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F1" w:rsidRDefault="00882FF1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882FF1" w:rsidRPr="00D46578" w:rsidRDefault="00243293">
      <w:pPr>
        <w:pStyle w:val="ad"/>
        <w:spacing w:after="0"/>
        <w:jc w:val="center"/>
        <w:rPr>
          <w:lang w:val="ru-RU"/>
        </w:rPr>
      </w:pPr>
      <w:r w:rsidRPr="00D46578">
        <w:rPr>
          <w:sz w:val="28"/>
          <w:szCs w:val="28"/>
          <w:lang w:val="ru-RU"/>
        </w:rPr>
        <w:t xml:space="preserve">ЗЕМСКОЕ СОБРАНИЕ </w:t>
      </w:r>
      <w:r w:rsidR="00D46578" w:rsidRPr="00D46578">
        <w:rPr>
          <w:sz w:val="28"/>
          <w:szCs w:val="28"/>
          <w:lang w:val="ru-RU"/>
        </w:rPr>
        <w:t>НАГОРЬЕВСКОГО</w:t>
      </w:r>
      <w:r w:rsidRPr="00D46578">
        <w:rPr>
          <w:sz w:val="28"/>
          <w:szCs w:val="28"/>
          <w:lang w:val="ru-RU"/>
        </w:rPr>
        <w:t xml:space="preserve"> </w:t>
      </w:r>
      <w:r w:rsidRPr="00D46578">
        <w:rPr>
          <w:sz w:val="28"/>
          <w:szCs w:val="28"/>
          <w:lang w:val="ru-RU"/>
        </w:rPr>
        <w:t>С</w:t>
      </w:r>
      <w:r w:rsidRPr="00D46578">
        <w:rPr>
          <w:sz w:val="28"/>
          <w:szCs w:val="28"/>
          <w:lang w:val="ru-RU"/>
        </w:rPr>
        <w:t>ЕЛЬСКОГО ПОСЕЛЕНИЯ</w:t>
      </w:r>
    </w:p>
    <w:p w:rsidR="00882FF1" w:rsidRPr="00D46578" w:rsidRDefault="00243293">
      <w:pPr>
        <w:pStyle w:val="ad"/>
        <w:spacing w:after="0"/>
        <w:jc w:val="center"/>
        <w:rPr>
          <w:lang w:val="ru-RU"/>
        </w:rPr>
      </w:pPr>
      <w:r w:rsidRPr="00D46578">
        <w:rPr>
          <w:sz w:val="28"/>
          <w:szCs w:val="28"/>
          <w:lang w:val="ru-RU"/>
        </w:rPr>
        <w:t>МУНИЦИПАЛЬНОГО РАЙОНА «РОВЕНЬСКИЙ РАЙОН»</w:t>
      </w:r>
    </w:p>
    <w:p w:rsidR="00882FF1" w:rsidRPr="00D46578" w:rsidRDefault="00243293">
      <w:pPr>
        <w:pStyle w:val="ad"/>
        <w:spacing w:after="0"/>
        <w:jc w:val="center"/>
        <w:rPr>
          <w:lang w:val="ru-RU"/>
        </w:rPr>
      </w:pPr>
      <w:r w:rsidRPr="00D46578">
        <w:rPr>
          <w:sz w:val="28"/>
          <w:szCs w:val="28"/>
          <w:lang w:val="ru-RU"/>
        </w:rPr>
        <w:t>БЕЛГОРОДСКОЙ ОБЛАСТИ</w:t>
      </w:r>
    </w:p>
    <w:p w:rsidR="00882FF1" w:rsidRPr="00D46578" w:rsidRDefault="00243293">
      <w:pPr>
        <w:pStyle w:val="ad"/>
        <w:spacing w:after="0"/>
        <w:jc w:val="center"/>
        <w:rPr>
          <w:lang w:val="ru-RU"/>
        </w:rPr>
      </w:pPr>
      <w:r w:rsidRPr="00D46578">
        <w:rPr>
          <w:sz w:val="28"/>
          <w:szCs w:val="28"/>
          <w:lang w:val="ru-RU"/>
        </w:rPr>
        <w:t xml:space="preserve">Село </w:t>
      </w:r>
      <w:r w:rsidR="00D46578">
        <w:rPr>
          <w:sz w:val="28"/>
          <w:szCs w:val="28"/>
          <w:lang w:val="ru-RU"/>
        </w:rPr>
        <w:t>Нагорье</w:t>
      </w:r>
    </w:p>
    <w:p w:rsidR="00882FF1" w:rsidRDefault="00882FF1">
      <w:pPr>
        <w:jc w:val="center"/>
      </w:pPr>
    </w:p>
    <w:p w:rsidR="00882FF1" w:rsidRDefault="00882FF1">
      <w:pPr>
        <w:pStyle w:val="Standard"/>
        <w:jc w:val="center"/>
        <w:rPr>
          <w:rFonts w:hint="eastAsia"/>
        </w:rPr>
      </w:pPr>
    </w:p>
    <w:p w:rsidR="00882FF1" w:rsidRDefault="00882FF1">
      <w:pPr>
        <w:pStyle w:val="Standard"/>
        <w:jc w:val="center"/>
        <w:rPr>
          <w:rFonts w:hint="eastAsia"/>
        </w:rPr>
      </w:pPr>
    </w:p>
    <w:p w:rsidR="00882FF1" w:rsidRDefault="00243293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82FF1" w:rsidRDefault="00882FF1">
      <w:pPr>
        <w:pStyle w:val="Standard"/>
        <w:jc w:val="center"/>
        <w:rPr>
          <w:rFonts w:hint="eastAsia"/>
        </w:rPr>
      </w:pPr>
    </w:p>
    <w:p w:rsidR="00882FF1" w:rsidRDefault="00882FF1">
      <w:pPr>
        <w:pStyle w:val="Standard"/>
        <w:jc w:val="center"/>
        <w:rPr>
          <w:rFonts w:hint="eastAsia"/>
        </w:rPr>
      </w:pPr>
    </w:p>
    <w:p w:rsidR="00882FF1" w:rsidRDefault="00243293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29 ноября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 w:rsidR="00D46578">
        <w:rPr>
          <w:rFonts w:ascii="Times New Roman" w:hAnsi="Times New Roman"/>
          <w:b/>
          <w:sz w:val="28"/>
          <w:szCs w:val="28"/>
        </w:rPr>
        <w:t>54</w:t>
      </w:r>
    </w:p>
    <w:p w:rsidR="00882FF1" w:rsidRDefault="00882FF1">
      <w:pPr>
        <w:spacing w:line="288" w:lineRule="auto"/>
        <w:rPr>
          <w:rFonts w:eastAsia="Times New Roman" w:cs="Times New Roman"/>
        </w:rPr>
      </w:pPr>
    </w:p>
    <w:p w:rsidR="00882FF1" w:rsidRDefault="00882FF1">
      <w:pPr>
        <w:spacing w:line="288" w:lineRule="auto"/>
        <w:rPr>
          <w:rFonts w:eastAsia="Times New Roman" w:cs="Times New Roman"/>
        </w:rPr>
      </w:pPr>
    </w:p>
    <w:tbl>
      <w:tblPr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897"/>
      </w:tblGrid>
      <w:tr w:rsidR="00882FF1">
        <w:trPr>
          <w:trHeight w:val="2954"/>
        </w:trPr>
        <w:tc>
          <w:tcPr>
            <w:tcW w:w="5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FF1" w:rsidRDefault="00243293">
            <w:pPr>
              <w:pStyle w:val="ad"/>
              <w:widowControl w:val="0"/>
              <w:ind w:left="142"/>
              <w:contextualSpacing/>
              <w:jc w:val="both"/>
              <w:rPr>
                <w:rFonts w:eastAsia="Times New Roman"/>
                <w:sz w:val="26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 xml:space="preserve">О выражении согласия населения </w:t>
            </w:r>
            <w:r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br/>
            </w:r>
            <w:r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>на преобразование всех поселений, входящих в состав муниципального района «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>Ровеньский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</w:p>
        </w:tc>
      </w:tr>
    </w:tbl>
    <w:p w:rsidR="00882FF1" w:rsidRDefault="00882FF1">
      <w:pPr>
        <w:spacing w:line="288" w:lineRule="auto"/>
        <w:rPr>
          <w:rFonts w:eastAsia="Times New Roman" w:cs="Times New Roman"/>
        </w:rPr>
      </w:pPr>
    </w:p>
    <w:p w:rsidR="00882FF1" w:rsidRDefault="00882FF1">
      <w:pPr>
        <w:spacing w:line="288" w:lineRule="auto"/>
        <w:rPr>
          <w:rFonts w:eastAsia="Times New Roman" w:cs="Times New Roman"/>
        </w:rPr>
      </w:pPr>
    </w:p>
    <w:p w:rsidR="00882FF1" w:rsidRDefault="00243293">
      <w:pPr>
        <w:ind w:right="284"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proofErr w:type="spellStart"/>
      <w:r w:rsidR="00D46578"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</w:t>
      </w:r>
      <w:r>
        <w:rPr>
          <w:rFonts w:eastAsia="Times New Roman" w:cs="Times New Roman"/>
          <w:sz w:val="28"/>
          <w:szCs w:val="28"/>
        </w:rPr>
        <w:t>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D46578"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 </w:t>
      </w:r>
      <w:proofErr w:type="gramStart"/>
      <w:r>
        <w:rPr>
          <w:rFonts w:eastAsia="Times New Roman" w:cs="Times New Roman"/>
          <w:b/>
          <w:sz w:val="28"/>
          <w:szCs w:val="28"/>
        </w:rPr>
        <w:t>р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е ш и л о:</w:t>
      </w:r>
    </w:p>
    <w:p w:rsidR="00882FF1" w:rsidRDefault="00243293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Выразить согласие населения </w:t>
      </w:r>
      <w:proofErr w:type="spellStart"/>
      <w:r w:rsidR="00D46578"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 w:cs="Times New Roman"/>
          <w:sz w:val="28"/>
          <w:szCs w:val="28"/>
        </w:rPr>
        <w:t>Ровеньского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района Белгородской области на преобразование всех поселений, входящих в состав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</w:t>
      </w:r>
      <w:r>
        <w:rPr>
          <w:rFonts w:eastAsia="Times New Roman" w:cs="Times New Roman"/>
          <w:sz w:val="28"/>
          <w:szCs w:val="28"/>
        </w:rPr>
        <w:t>го округа.</w:t>
      </w:r>
    </w:p>
    <w:p w:rsidR="00882FF1" w:rsidRDefault="00243293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Обратиться в Муниципальный совет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</w:t>
      </w:r>
      <w:r>
        <w:rPr>
          <w:rFonts w:eastAsia="Times New Roman" w:cs="Times New Roman"/>
          <w:sz w:val="28"/>
          <w:szCs w:val="28"/>
        </w:rPr>
        <w:t xml:space="preserve">униципальных образований.  </w:t>
      </w:r>
    </w:p>
    <w:p w:rsidR="00882FF1" w:rsidRDefault="00243293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3. Направить настоящее решение в Муниципальный совет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области.</w:t>
      </w:r>
    </w:p>
    <w:p w:rsidR="00882FF1" w:rsidRDefault="00243293">
      <w:pPr>
        <w:ind w:right="333"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>4. Опубликовать настоящее решение в сетевом издании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Ровеньская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нива» (https://niva1931.ru) в порядке, предусмот</w:t>
      </w:r>
      <w:r>
        <w:rPr>
          <w:rFonts w:eastAsia="Times New Roman" w:cs="Times New Roman"/>
          <w:color w:val="000000"/>
          <w:sz w:val="28"/>
          <w:szCs w:val="28"/>
        </w:rPr>
        <w:t xml:space="preserve">ренном Уставом </w:t>
      </w:r>
      <w:proofErr w:type="spellStart"/>
      <w:r w:rsidR="00D46578">
        <w:rPr>
          <w:rFonts w:eastAsia="Times New Roman" w:cs="Times New Roman"/>
          <w:color w:val="000000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882FF1" w:rsidRPr="00D46578" w:rsidRDefault="00243293" w:rsidP="00D46578">
      <w:pPr>
        <w:tabs>
          <w:tab w:val="left" w:pos="3720"/>
        </w:tabs>
      </w:pPr>
      <w:r>
        <w:rPr>
          <w:rFonts w:eastAsia="Times New Roman" w:cs="Times New Roman"/>
          <w:color w:val="000000"/>
          <w:sz w:val="28"/>
          <w:szCs w:val="28"/>
        </w:rPr>
        <w:t xml:space="preserve">5. Обнародовать настоящее решение в порядке, предусмотренном    Уставом </w:t>
      </w:r>
      <w:proofErr w:type="spellStart"/>
      <w:r w:rsidR="00D46578">
        <w:rPr>
          <w:rFonts w:eastAsia="Times New Roman" w:cs="Times New Roman"/>
          <w:color w:val="000000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</w:t>
      </w:r>
      <w:r>
        <w:rPr>
          <w:rFonts w:eastAsia="Times New Roman" w:cs="Times New Roman"/>
          <w:sz w:val="28"/>
          <w:szCs w:val="28"/>
        </w:rPr>
        <w:t>йон» Белгородской области</w:t>
      </w:r>
      <w:r>
        <w:rPr>
          <w:rFonts w:eastAsia="Times New Roman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proofErr w:type="spellStart"/>
      <w:r w:rsidR="00D46578">
        <w:rPr>
          <w:rFonts w:eastAsia="Times New Roman" w:cs="Times New Roman"/>
          <w:color w:val="000000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</w:t>
      </w:r>
      <w:r>
        <w:rPr>
          <w:rFonts w:eastAsia="Times New Roman" w:cs="Times New Roman"/>
          <w:color w:val="000000"/>
          <w:sz w:val="28"/>
          <w:szCs w:val="28"/>
        </w:rPr>
        <w:t xml:space="preserve"> в сети Интернет (</w:t>
      </w:r>
      <w:r w:rsidRPr="00D46578">
        <w:rPr>
          <w:rFonts w:eastAsia="Times New Roman" w:cs="Times New Roman"/>
          <w:color w:val="000000"/>
          <w:sz w:val="28"/>
          <w:szCs w:val="28"/>
        </w:rPr>
        <w:t xml:space="preserve">адрес сайта: </w:t>
      </w:r>
      <w:r w:rsidR="00D46578" w:rsidRPr="00D46578">
        <w:rPr>
          <w:rFonts w:ascii="Montserrat" w:hAnsi="Montserrat"/>
          <w:bCs/>
          <w:sz w:val="28"/>
          <w:szCs w:val="28"/>
          <w:shd w:val="clear" w:color="auto" w:fill="FFFFFF"/>
        </w:rPr>
        <w:t>https://nagore-r31.gosweb.gosuslugi.ru</w:t>
      </w:r>
      <w:r w:rsidRPr="00D46578">
        <w:rPr>
          <w:rFonts w:eastAsia="Times New Roman" w:cs="Times New Roman"/>
          <w:sz w:val="28"/>
          <w:szCs w:val="28"/>
        </w:rPr>
        <w:t>).</w:t>
      </w:r>
    </w:p>
    <w:p w:rsidR="00882FF1" w:rsidRDefault="00243293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882FF1" w:rsidRDefault="00243293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и</w:t>
      </w:r>
      <w:r>
        <w:rPr>
          <w:rFonts w:eastAsia="Times New Roman" w:cs="Times New Roman"/>
          <w:sz w:val="28"/>
          <w:szCs w:val="28"/>
        </w:rPr>
        <w:t xml:space="preserve">сполнением настоящего решения возложить на главу </w:t>
      </w:r>
      <w:proofErr w:type="spellStart"/>
      <w:r w:rsidR="00D46578"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D46578">
        <w:rPr>
          <w:rFonts w:eastAsia="Times New Roman" w:cs="Times New Roman"/>
          <w:sz w:val="28"/>
          <w:szCs w:val="28"/>
        </w:rPr>
        <w:t xml:space="preserve"> Е.Г. Бычкову</w:t>
      </w:r>
      <w:r>
        <w:rPr>
          <w:rFonts w:eastAsia="Times New Roman" w:cs="Times New Roman"/>
          <w:sz w:val="28"/>
          <w:szCs w:val="28"/>
        </w:rPr>
        <w:t>.</w:t>
      </w:r>
    </w:p>
    <w:p w:rsidR="00882FF1" w:rsidRDefault="00882FF1">
      <w:pPr>
        <w:jc w:val="both"/>
        <w:rPr>
          <w:rFonts w:eastAsia="Times New Roman" w:cs="Times New Roman"/>
          <w:sz w:val="28"/>
        </w:rPr>
      </w:pPr>
    </w:p>
    <w:p w:rsidR="00882FF1" w:rsidRDefault="00882FF1">
      <w:pPr>
        <w:jc w:val="both"/>
        <w:rPr>
          <w:rFonts w:eastAsia="Times New Roman" w:cs="Times New Roman"/>
          <w:sz w:val="28"/>
        </w:rPr>
      </w:pPr>
    </w:p>
    <w:p w:rsidR="00882FF1" w:rsidRDefault="00882FF1">
      <w:pPr>
        <w:ind w:firstLine="567"/>
        <w:jc w:val="both"/>
        <w:rPr>
          <w:rFonts w:eastAsia="Times New Roman" w:cs="Times New Roman"/>
          <w:sz w:val="28"/>
        </w:rPr>
      </w:pPr>
    </w:p>
    <w:p w:rsidR="00882FF1" w:rsidRDefault="00243293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proofErr w:type="spellStart"/>
      <w:r w:rsidR="00D46578">
        <w:rPr>
          <w:rFonts w:eastAsia="Times New Roman" w:cs="Times New Roman"/>
          <w:b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882FF1" w:rsidRDefault="002432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>
        <w:rPr>
          <w:rFonts w:eastAsia="Times New Roman" w:cs="Times New Roman"/>
          <w:sz w:val="28"/>
          <w:szCs w:val="28"/>
        </w:rPr>
        <w:t xml:space="preserve">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                   </w:t>
      </w:r>
      <w:r w:rsidR="00D46578">
        <w:rPr>
          <w:rFonts w:eastAsia="Times New Roman" w:cs="Times New Roman"/>
          <w:b/>
          <w:sz w:val="28"/>
          <w:szCs w:val="28"/>
        </w:rPr>
        <w:t>Е.Г. Бычкова</w:t>
      </w:r>
      <w:bookmarkStart w:id="0" w:name="_GoBack"/>
      <w:bookmarkEnd w:id="0"/>
    </w:p>
    <w:sectPr w:rsidR="00882FF1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93" w:rsidRDefault="00243293">
      <w:r>
        <w:separator/>
      </w:r>
    </w:p>
  </w:endnote>
  <w:endnote w:type="continuationSeparator" w:id="0">
    <w:p w:rsidR="00243293" w:rsidRDefault="0024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93" w:rsidRDefault="00243293">
      <w:r>
        <w:separator/>
      </w:r>
    </w:p>
  </w:footnote>
  <w:footnote w:type="continuationSeparator" w:id="0">
    <w:p w:rsidR="00243293" w:rsidRDefault="0024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627"/>
    <w:multiLevelType w:val="hybridMultilevel"/>
    <w:tmpl w:val="A7340FEE"/>
    <w:lvl w:ilvl="0" w:tplc="85BA9A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4F08B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6402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224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C2FE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1A66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D41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24BF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4C50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9B353F2"/>
    <w:multiLevelType w:val="multilevel"/>
    <w:tmpl w:val="EEC819A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C14DB"/>
    <w:multiLevelType w:val="hybridMultilevel"/>
    <w:tmpl w:val="7E6EDCC0"/>
    <w:lvl w:ilvl="0" w:tplc="3C562E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8A0D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5255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385F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788E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EC18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44E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D8CB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5A72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FDB22E2"/>
    <w:multiLevelType w:val="hybridMultilevel"/>
    <w:tmpl w:val="BC9068B2"/>
    <w:lvl w:ilvl="0" w:tplc="EFE6CD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FA91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4B9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B0F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BC79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7EEB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FE08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2CB4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24A3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F1"/>
    <w:rsid w:val="00243293"/>
    <w:rsid w:val="00882FF1"/>
    <w:rsid w:val="00D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No Spacing"/>
    <w:qFormat/>
    <w:rPr>
      <w:sz w:val="24"/>
    </w:rPr>
  </w:style>
  <w:style w:type="paragraph" w:styleId="af3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paragraph" w:styleId="af4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uiPriority w:val="99"/>
    <w:semiHidden/>
    <w:unhideWhenUsed/>
    <w:rPr>
      <w:sz w:val="20"/>
    </w:rPr>
  </w:style>
  <w:style w:type="paragraph" w:styleId="11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  <w:qFormat/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b">
    <w:name w:val="Body Text Indent"/>
    <w:basedOn w:val="a"/>
    <w:pPr>
      <w:ind w:firstLine="709"/>
    </w:pPr>
    <w:rPr>
      <w:sz w:val="28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afd">
    <w:name w:val="Содержимое врезки"/>
    <w:basedOn w:val="a"/>
    <w:qFormat/>
  </w:style>
  <w:style w:type="paragraph" w:customStyle="1" w:styleId="afe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f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No Spacing"/>
    <w:qFormat/>
    <w:rPr>
      <w:sz w:val="24"/>
    </w:rPr>
  </w:style>
  <w:style w:type="paragraph" w:styleId="af3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paragraph" w:styleId="af4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uiPriority w:val="99"/>
    <w:semiHidden/>
    <w:unhideWhenUsed/>
    <w:rPr>
      <w:sz w:val="20"/>
    </w:rPr>
  </w:style>
  <w:style w:type="paragraph" w:styleId="11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  <w:qFormat/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b">
    <w:name w:val="Body Text Indent"/>
    <w:basedOn w:val="a"/>
    <w:pPr>
      <w:ind w:firstLine="709"/>
    </w:pPr>
    <w:rPr>
      <w:sz w:val="28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afd">
    <w:name w:val="Содержимое врезки"/>
    <w:basedOn w:val="a"/>
    <w:qFormat/>
  </w:style>
  <w:style w:type="paragraph" w:customStyle="1" w:styleId="afe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f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9719237-F292-4685-A983-DF4B36BA2454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Поздняков</cp:lastModifiedBy>
  <cp:revision>4</cp:revision>
  <dcterms:created xsi:type="dcterms:W3CDTF">2024-11-21T08:11:00Z</dcterms:created>
  <dcterms:modified xsi:type="dcterms:W3CDTF">2024-11-25T13:03:00Z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