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99" w:rsidRDefault="00B23BAB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C92F9E">
        <w:rPr>
          <w:rFonts w:ascii="Times New Roman" w:hAnsi="Times New Roman" w:cs="Times New Roman"/>
          <w:sz w:val="28"/>
          <w:szCs w:val="28"/>
        </w:rPr>
        <w:t>НАГОРЬЕВСКОГО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6599" w:rsidRDefault="00B23BAB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«РОВЕНЬСКИЙ РАЙОН»</w:t>
      </w:r>
    </w:p>
    <w:p w:rsidR="00066599" w:rsidRDefault="00B23BAB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066599" w:rsidRDefault="00B23BAB">
      <w:pPr>
        <w:pStyle w:val="afd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C92F9E">
        <w:rPr>
          <w:rFonts w:ascii="Times New Roman" w:hAnsi="Times New Roman" w:cs="Times New Roman"/>
          <w:sz w:val="28"/>
          <w:szCs w:val="28"/>
        </w:rPr>
        <w:t>Нагорье</w:t>
      </w:r>
    </w:p>
    <w:p w:rsidR="00066599" w:rsidRDefault="00066599">
      <w:pPr>
        <w:jc w:val="center"/>
      </w:pPr>
    </w:p>
    <w:p w:rsidR="00066599" w:rsidRDefault="00B23BAB">
      <w:pPr>
        <w:pStyle w:val="110"/>
        <w:keepLines w:val="0"/>
        <w:numPr>
          <w:ilvl w:val="0"/>
          <w:numId w:val="2"/>
        </w:numPr>
        <w:tabs>
          <w:tab w:val="left" w:pos="0"/>
          <w:tab w:val="left" w:pos="3570"/>
        </w:tabs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66599" w:rsidRDefault="00066599">
      <w:pPr>
        <w:outlineLvl w:val="0"/>
        <w:rPr>
          <w:sz w:val="28"/>
          <w:szCs w:val="28"/>
        </w:rPr>
      </w:pPr>
    </w:p>
    <w:p w:rsidR="00066599" w:rsidRDefault="00CD6305">
      <w:pPr>
        <w:ind w:left="432"/>
        <w:rPr>
          <w:b/>
          <w:sz w:val="28"/>
          <w:szCs w:val="28"/>
        </w:rPr>
      </w:pPr>
      <w:r>
        <w:rPr>
          <w:sz w:val="28"/>
          <w:szCs w:val="28"/>
        </w:rPr>
        <w:t>30.09</w:t>
      </w:r>
      <w:r w:rsidR="00C92F9E">
        <w:rPr>
          <w:sz w:val="28"/>
          <w:szCs w:val="28"/>
        </w:rPr>
        <w:t>.</w:t>
      </w:r>
      <w:r w:rsidR="00B23BAB">
        <w:rPr>
          <w:sz w:val="28"/>
          <w:szCs w:val="28"/>
        </w:rPr>
        <w:t xml:space="preserve"> 2024 года</w:t>
      </w:r>
      <w:r w:rsidR="00B23BAB">
        <w:rPr>
          <w:sz w:val="28"/>
          <w:szCs w:val="28"/>
        </w:rPr>
        <w:tab/>
      </w:r>
      <w:r w:rsidR="00B23BAB">
        <w:rPr>
          <w:sz w:val="28"/>
          <w:szCs w:val="28"/>
        </w:rPr>
        <w:tab/>
      </w:r>
      <w:r w:rsidR="00B23BAB">
        <w:rPr>
          <w:sz w:val="28"/>
          <w:szCs w:val="28"/>
        </w:rPr>
        <w:tab/>
      </w:r>
      <w:r w:rsidR="00B23BAB">
        <w:rPr>
          <w:sz w:val="28"/>
          <w:szCs w:val="28"/>
        </w:rPr>
        <w:tab/>
        <w:t xml:space="preserve">                                 №</w:t>
      </w:r>
      <w:r w:rsidR="00C92F9E">
        <w:rPr>
          <w:sz w:val="28"/>
          <w:szCs w:val="28"/>
        </w:rPr>
        <w:t>4</w:t>
      </w:r>
      <w:r>
        <w:rPr>
          <w:sz w:val="28"/>
          <w:szCs w:val="28"/>
        </w:rPr>
        <w:t>5</w:t>
      </w:r>
      <w:bookmarkStart w:id="0" w:name="_GoBack"/>
      <w:bookmarkEnd w:id="0"/>
    </w:p>
    <w:p w:rsidR="00066599" w:rsidRDefault="00066599">
      <w:pPr>
        <w:rPr>
          <w:b/>
          <w:sz w:val="28"/>
          <w:szCs w:val="28"/>
        </w:rPr>
      </w:pPr>
    </w:p>
    <w:p w:rsidR="00066599" w:rsidRDefault="00B23BAB" w:rsidP="00C92F9E">
      <w:pPr>
        <w:pStyle w:val="aff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земского собрания </w:t>
      </w:r>
      <w:proofErr w:type="spellStart"/>
      <w:r w:rsidR="00C92F9E">
        <w:rPr>
          <w:b/>
          <w:bCs/>
          <w:sz w:val="28"/>
          <w:szCs w:val="28"/>
          <w:lang w:val="ru-RU"/>
        </w:rPr>
        <w:t>Нагорьевского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 от </w:t>
      </w:r>
      <w:r w:rsidR="00C92F9E">
        <w:rPr>
          <w:b/>
          <w:bCs/>
          <w:sz w:val="28"/>
          <w:szCs w:val="28"/>
          <w:lang w:val="ru-RU"/>
        </w:rPr>
        <w:t>25.04.</w:t>
      </w:r>
      <w:r>
        <w:rPr>
          <w:b/>
          <w:bCs/>
          <w:sz w:val="28"/>
          <w:szCs w:val="28"/>
          <w:lang w:val="ru-RU"/>
        </w:rPr>
        <w:t>2018 года  № 1</w:t>
      </w:r>
      <w:r w:rsidR="00C92F9E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>0  «Об установлении земельного налога</w:t>
      </w:r>
      <w:r w:rsidR="00C92F9E">
        <w:rPr>
          <w:b/>
          <w:bCs/>
          <w:sz w:val="28"/>
          <w:szCs w:val="28"/>
          <w:lang w:val="ru-RU"/>
        </w:rPr>
        <w:t>»</w:t>
      </w:r>
    </w:p>
    <w:p w:rsidR="00066599" w:rsidRDefault="00B23BA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02791680" behindDoc="0" locked="0" layoutInCell="1" allowOverlap="1" wp14:anchorId="4E2DBF15" wp14:editId="4C08622B">
                <wp:simplePos x="0" y="0"/>
                <wp:positionH relativeFrom="column">
                  <wp:posOffset>-3809</wp:posOffset>
                </wp:positionH>
                <wp:positionV relativeFrom="paragraph">
                  <wp:posOffset>157480</wp:posOffset>
                </wp:positionV>
                <wp:extent cx="3803650" cy="91440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03650" cy="9144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 w:rsidR="00066599" w:rsidRDefault="00B23BAB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решение земского собрания </w:t>
                            </w:r>
                            <w:proofErr w:type="spellStart"/>
                            <w:r w:rsidR="00C92F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Нагорьевского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сельского поселения от 10 мая 2018 года  № 150  «Об установлении земельного налога»</w:t>
                            </w:r>
                          </w:p>
                          <w:p w:rsidR="00066599" w:rsidRDefault="0006659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66599" w:rsidRDefault="0006659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left:0;text-align:left;margin-left:-.3pt;margin-top:12.4pt;width:299.5pt;height:1in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rNzAIAAO4GAAAOAAAAZHJzL2Uyb0RvYy54bWysVV1u1DAQfkfiDlYeQW2yv7RRs32gKi9A&#10;K7UcwGs7P+DYwfZu0lNwBK5RCcEZlhsxniT705QiECtt4mQ+fzPzzXhydt6UkqyFsYVWSTA6jgIi&#10;FNO8UFkSfLi9PDoJiHVUcSq1EklwJ2xwvnj+7KyuYjHWuZZcGAIkysZ1lQS5c1UchpbloqT2WFdC&#10;gTHVpqQOHk0WckNrYC9lOI6ieVhrwyujmbAW3l60xmCB/GkqmLtKUysckUkAsTm8Grwu/TVcnNE4&#10;M7TKC9aFQf8hipIWCpxuqS6oo2RligFVWTCjrU7dMdNlqNO0YAJzgGxG0YNsbnJaCcwFxLHVVib7&#10;/2jZ+/W1IQWH2gVE0RJKtPm6+bH5trnH//fN/c8vZOR1qisbA/ymujbdk4UlWdbvNIdtdOU0StCk&#10;pvRSQHKkQaXvtkqLxhEGLycn0WQ+g4IwsJ2OptMISxHSuN/NVta9ERqZ6Pqtdagu72Kk/CNsTksJ&#10;xVpTSfpC7tkhnyft44EdvO95eugy4wce57PZZN61T+814086zfjQJ3TMbvdkENKBebpvHo/mrWYH&#10;kFkPeXlEMj4hiBqok/H5AW5Kokcwr3qMF/hxd3C4f69xxk9784uQ1OBjFPnfULStsIDLn8Bt1f0D&#10;31bmAR+UOONdZWkOCzz/rFH90sDE8LMCg4dpASWF6GBgwALcw8yAxbhNoaLOU/jG9EtSwyFqMyT5&#10;bgktb1Z+PF598sfAo0u9Frca9zl/RLBv4CD4BoGAIMgdQqpDJPQIIqcdsrf396pjhE5AHPYoMPb2&#10;/t7joMqIO3nAx6S2og3GJ/d3Se72oT7gfv84Wy0LfllI6UmtyZavpSHQZElwib8ukgOYVB6stN8G&#10;7DQ2eqV468fbQj+d/Dxq55Rrlg0Y/cul5ncwpmqY8UlgP6+oEejA22CootzdB8BP7f1npN19pha/&#10;AAAA//8DAFBLAwQUAAYACAAAACEAnhaJmd0AAAAIAQAADwAAAGRycy9kb3ducmV2LnhtbEyPwU7D&#10;MBBE70j8g7VI3FqHqkQmjVMBghMSUgsHjm68TVzidYjdJv17lhM9ruZp9k25nnwnTjhEF0jD3TwD&#10;gVQH66jR8PnxOlMgYjJkTRcINZwxwrq6vipNYcNIGzxtUyO4hGJhNLQp9YWUsW7RmzgPPRJn+zB4&#10;k/gcGmkHM3K57+Qiy3LpjSP+0Joen1usv7dHr2F0bxuX/ZwP6qmh95f4JbHfS61vb6bHFYiEU/qH&#10;4U+f1aFip104ko2i0zDLGdSwWPIAju8f1BLEjrlcKZBVKS8HVL8AAAD//wMAUEsBAi0AFAAGAAgA&#10;AAAhALaDOJL+AAAA4QEAABMAAAAAAAAAAAAAAAAAAAAAAFtDb250ZW50X1R5cGVzXS54bWxQSwEC&#10;LQAUAAYACAAAACEAOP0h/9YAAACUAQAACwAAAAAAAAAAAAAAAAAvAQAAX3JlbHMvLnJlbHNQSwEC&#10;LQAUAAYACAAAACEAcek6zcwCAADuBgAADgAAAAAAAAAAAAAAAAAuAgAAZHJzL2Uyb0RvYy54bWxQ&#10;SwECLQAUAAYACAAAACEAnhaJmd0AAAAIAQAADwAAAAAAAAAAAAAAAAAmBQAAZHJzL2Rvd25yZXYu&#10;eG1sUEsFBgAAAAAEAAQA8wAAADAGAAAAAA==&#10;" adj="-11796480,,5400" path="m,l,21600r21600,l21600,,,xe" stroked="f">
                <v:stroke joinstyle="round"/>
                <v:formulas/>
                <v:path arrowok="t" o:extrusionok="f" o:connecttype="custom" textboxrect="0,0,100000,100000"/>
                <v:textbox>
                  <w:txbxContent>
                    <w:p w:rsidR="00066599" w:rsidRDefault="00B23BAB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решение земского собрания </w:t>
                      </w:r>
                      <w:proofErr w:type="spellStart"/>
                      <w:r w:rsidR="00C92F9E">
                        <w:rPr>
                          <w:b/>
                          <w:bCs/>
                          <w:sz w:val="28"/>
                          <w:szCs w:val="28"/>
                        </w:rPr>
                        <w:t>Нагорьевского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сельского поселения от 10 мая 2018 года  № 150  «Об установлени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 земельного налога»</w:t>
                      </w:r>
                    </w:p>
                    <w:p w:rsidR="00066599" w:rsidRDefault="0006659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066599" w:rsidRDefault="00066599"/>
                  </w:txbxContent>
                </v:textbox>
              </v:shape>
            </w:pict>
          </mc:Fallback>
        </mc:AlternateContent>
      </w:r>
    </w:p>
    <w:p w:rsidR="00066599" w:rsidRDefault="00066599">
      <w:pPr>
        <w:pStyle w:val="33"/>
        <w:ind w:firstLine="811"/>
        <w:rPr>
          <w:b w:val="0"/>
          <w:sz w:val="28"/>
          <w:szCs w:val="28"/>
        </w:rPr>
      </w:pPr>
    </w:p>
    <w:p w:rsidR="00066599" w:rsidRDefault="00B23BAB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proofErr w:type="spellStart"/>
      <w:r w:rsidR="00C92F9E">
        <w:rPr>
          <w:b w:val="0"/>
          <w:sz w:val="28"/>
          <w:szCs w:val="28"/>
        </w:rPr>
        <w:t>Нагорьевского</w:t>
      </w:r>
      <w:proofErr w:type="spellEnd"/>
      <w:r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  <w:szCs w:val="28"/>
        </w:rPr>
        <w:t>Ровеньский</w:t>
      </w:r>
      <w:proofErr w:type="spellEnd"/>
      <w:r>
        <w:rPr>
          <w:b w:val="0"/>
          <w:sz w:val="28"/>
          <w:szCs w:val="28"/>
        </w:rPr>
        <w:t xml:space="preserve"> район» Белгородской области земское собрание </w:t>
      </w:r>
      <w:proofErr w:type="spellStart"/>
      <w:r w:rsidR="00C92F9E">
        <w:rPr>
          <w:b w:val="0"/>
          <w:sz w:val="28"/>
          <w:szCs w:val="28"/>
        </w:rPr>
        <w:t>Нагорьевского</w:t>
      </w:r>
      <w:proofErr w:type="spellEnd"/>
      <w:r>
        <w:rPr>
          <w:b w:val="0"/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</w:t>
      </w:r>
      <w:r>
        <w:rPr>
          <w:b w:val="0"/>
          <w:sz w:val="28"/>
          <w:szCs w:val="28"/>
        </w:rPr>
        <w:t>:</w:t>
      </w:r>
    </w:p>
    <w:p w:rsidR="00066599" w:rsidRDefault="00B23BAB">
      <w:pPr>
        <w:pStyle w:val="33"/>
        <w:ind w:firstLine="811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 Внести в решение земского собрания  </w:t>
      </w:r>
      <w:proofErr w:type="spellStart"/>
      <w:r w:rsidR="00C92F9E">
        <w:rPr>
          <w:b w:val="0"/>
          <w:sz w:val="28"/>
          <w:szCs w:val="28"/>
        </w:rPr>
        <w:t>Нагорьевского</w:t>
      </w:r>
      <w:proofErr w:type="spellEnd"/>
      <w:r>
        <w:rPr>
          <w:b w:val="0"/>
          <w:sz w:val="28"/>
          <w:szCs w:val="28"/>
        </w:rPr>
        <w:t xml:space="preserve"> сельского поселения от </w:t>
      </w:r>
      <w:r w:rsidR="00C92F9E">
        <w:rPr>
          <w:b w:val="0"/>
          <w:sz w:val="28"/>
          <w:szCs w:val="28"/>
        </w:rPr>
        <w:t>25.04.2018</w:t>
      </w:r>
      <w:r>
        <w:rPr>
          <w:b w:val="0"/>
          <w:sz w:val="28"/>
          <w:szCs w:val="28"/>
        </w:rPr>
        <w:t xml:space="preserve"> года  № 1</w:t>
      </w:r>
      <w:r w:rsidR="00C92F9E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0 «Об установлении земельного налога</w:t>
      </w:r>
      <w:r w:rsidR="00C92F9E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изменения</w:t>
      </w:r>
      <w:r>
        <w:rPr>
          <w:b w:val="0"/>
          <w:sz w:val="28"/>
          <w:szCs w:val="28"/>
          <w:lang w:eastAsia="ru-RU"/>
        </w:rPr>
        <w:t>, изложив пункт 3.2 в следующей редакции:</w:t>
      </w:r>
    </w:p>
    <w:p w:rsidR="00066599" w:rsidRDefault="00B23BAB">
      <w:pPr>
        <w:pStyle w:val="3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</w:t>
      </w:r>
      <w:r w:rsidR="00C92F9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год:</w:t>
      </w:r>
    </w:p>
    <w:p w:rsidR="00066599" w:rsidRDefault="00B23BAB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066599" w:rsidRDefault="00B23BAB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66599" w:rsidRDefault="00B23BAB">
      <w:pPr>
        <w:ind w:firstLine="540"/>
        <w:jc w:val="both"/>
        <w:outlineLvl w:val="2"/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66599" w:rsidRDefault="00B23BAB">
      <w:pPr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Перечень населенных пунктов, доступ в которые ограничен, а так 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</w:t>
      </w:r>
      <w:proofErr w:type="gramEnd"/>
      <w:r>
        <w:rPr>
          <w:sz w:val="28"/>
          <w:szCs w:val="28"/>
        </w:rPr>
        <w:t xml:space="preserve"> нужд обороны и безопасности Российской Федерации 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2024 года – не позднее 1 февраля 2025 года</w:t>
      </w:r>
      <w:proofErr w:type="gramStart"/>
      <w:r>
        <w:rPr>
          <w:sz w:val="28"/>
          <w:szCs w:val="28"/>
        </w:rPr>
        <w:t>.».</w:t>
      </w:r>
      <w:proofErr w:type="gramEnd"/>
    </w:p>
    <w:p w:rsidR="00066599" w:rsidRDefault="00B23BAB">
      <w:pPr>
        <w:pStyle w:val="aff"/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 Признать утратившим силу решение земского собрания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от </w:t>
      </w:r>
      <w:r w:rsidR="00C92F9E">
        <w:rPr>
          <w:bCs/>
          <w:sz w:val="28"/>
          <w:szCs w:val="28"/>
          <w:lang w:val="ru-RU"/>
        </w:rPr>
        <w:t>15.08</w:t>
      </w:r>
      <w:r>
        <w:rPr>
          <w:bCs/>
          <w:sz w:val="28"/>
          <w:szCs w:val="28"/>
          <w:lang w:val="ru-RU"/>
        </w:rPr>
        <w:t xml:space="preserve">.2024 №39 «О внесении изменений в решение земского собрания </w:t>
      </w:r>
      <w:proofErr w:type="spellStart"/>
      <w:r w:rsidR="00C92F9E">
        <w:rPr>
          <w:bCs/>
          <w:sz w:val="28"/>
          <w:szCs w:val="28"/>
          <w:lang w:val="ru-RU"/>
        </w:rPr>
        <w:t>Нагорьевского</w:t>
      </w:r>
      <w:proofErr w:type="spellEnd"/>
      <w:r>
        <w:rPr>
          <w:bCs/>
          <w:sz w:val="28"/>
          <w:szCs w:val="28"/>
          <w:lang w:val="ru-RU"/>
        </w:rPr>
        <w:t xml:space="preserve"> сельского поселения от </w:t>
      </w:r>
      <w:r w:rsidR="00C92F9E">
        <w:rPr>
          <w:bCs/>
          <w:sz w:val="28"/>
          <w:szCs w:val="28"/>
          <w:lang w:val="ru-RU"/>
        </w:rPr>
        <w:t>25.04.2018</w:t>
      </w:r>
      <w:r>
        <w:rPr>
          <w:bCs/>
          <w:sz w:val="28"/>
          <w:szCs w:val="28"/>
          <w:lang w:val="ru-RU"/>
        </w:rPr>
        <w:t xml:space="preserve"> года  № 1</w:t>
      </w:r>
      <w:r w:rsidR="00C92F9E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0  «Об установлении земельного налога»».</w:t>
      </w:r>
    </w:p>
    <w:p w:rsidR="00066599" w:rsidRDefault="00B23BAB">
      <w:pPr>
        <w:pStyle w:val="aff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C92F9E">
        <w:rPr>
          <w:sz w:val="28"/>
          <w:szCs w:val="28"/>
          <w:highlight w:val="white"/>
          <w:lang w:val="ru-RU"/>
        </w:rPr>
        <w:t>Опубликовать настоящее решение в печатном издании «</w:t>
      </w:r>
      <w:proofErr w:type="spellStart"/>
      <w:r w:rsidRPr="00C92F9E">
        <w:rPr>
          <w:sz w:val="28"/>
          <w:szCs w:val="28"/>
          <w:highlight w:val="white"/>
          <w:lang w:val="ru-RU"/>
        </w:rPr>
        <w:t>Ровеньская</w:t>
      </w:r>
      <w:proofErr w:type="spellEnd"/>
      <w:r w:rsidRPr="00C92F9E">
        <w:rPr>
          <w:sz w:val="28"/>
          <w:szCs w:val="28"/>
          <w:highlight w:val="white"/>
          <w:lang w:val="ru-RU"/>
        </w:rPr>
        <w:t xml:space="preserve"> нива» и разместить на официальном сайте органов местного самоуправления в сети Интернет.</w:t>
      </w:r>
    </w:p>
    <w:p w:rsidR="00066599" w:rsidRDefault="00B23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="00C92F9E">
        <w:rPr>
          <w:bCs/>
          <w:sz w:val="28"/>
          <w:szCs w:val="28"/>
        </w:rPr>
        <w:t>Нагорьевского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Ровеньский</w:t>
      </w:r>
      <w:proofErr w:type="spellEnd"/>
      <w:r>
        <w:rPr>
          <w:bCs/>
          <w:sz w:val="28"/>
          <w:szCs w:val="28"/>
        </w:rPr>
        <w:t xml:space="preserve"> район» Белгородской области </w:t>
      </w:r>
      <w:r w:rsidR="00C92F9E">
        <w:rPr>
          <w:bCs/>
          <w:sz w:val="28"/>
          <w:szCs w:val="28"/>
        </w:rPr>
        <w:t>Котова  В.С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066599" w:rsidRDefault="00066599">
      <w:pPr>
        <w:jc w:val="both"/>
        <w:rPr>
          <w:sz w:val="28"/>
          <w:szCs w:val="28"/>
        </w:rPr>
      </w:pPr>
    </w:p>
    <w:p w:rsidR="00066599" w:rsidRDefault="00066599">
      <w:pPr>
        <w:jc w:val="both"/>
        <w:rPr>
          <w:sz w:val="28"/>
          <w:szCs w:val="28"/>
        </w:rPr>
      </w:pPr>
    </w:p>
    <w:p w:rsidR="00066599" w:rsidRDefault="00066599">
      <w:pPr>
        <w:ind w:firstLine="720"/>
        <w:jc w:val="both"/>
        <w:rPr>
          <w:b/>
          <w:sz w:val="28"/>
          <w:szCs w:val="28"/>
        </w:rPr>
      </w:pPr>
    </w:p>
    <w:p w:rsidR="00066599" w:rsidRDefault="00B23BAB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C92F9E">
        <w:rPr>
          <w:b/>
          <w:sz w:val="28"/>
          <w:szCs w:val="28"/>
        </w:rPr>
        <w:t>Нагорьевского</w:t>
      </w:r>
      <w:proofErr w:type="spellEnd"/>
    </w:p>
    <w:p w:rsidR="00066599" w:rsidRDefault="00B23BAB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C92F9E">
        <w:rPr>
          <w:b/>
          <w:sz w:val="28"/>
          <w:szCs w:val="28"/>
        </w:rPr>
        <w:t>Бычкова  Е.Г.</w:t>
      </w:r>
      <w:r>
        <w:rPr>
          <w:b/>
          <w:sz w:val="28"/>
          <w:szCs w:val="28"/>
        </w:rPr>
        <w:t xml:space="preserve">                  </w:t>
      </w:r>
    </w:p>
    <w:p w:rsidR="00066599" w:rsidRDefault="00066599">
      <w:pPr>
        <w:rPr>
          <w:b/>
          <w:sz w:val="28"/>
          <w:szCs w:val="28"/>
        </w:rPr>
      </w:pPr>
    </w:p>
    <w:p w:rsidR="00066599" w:rsidRDefault="00066599"/>
    <w:p w:rsidR="00066599" w:rsidRDefault="00B23BAB">
      <w:pPr>
        <w:tabs>
          <w:tab w:val="left" w:pos="3520"/>
        </w:tabs>
      </w:pPr>
      <w:r>
        <w:tab/>
      </w:r>
    </w:p>
    <w:sectPr w:rsidR="00066599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6B" w:rsidRDefault="0064656B">
      <w:r>
        <w:separator/>
      </w:r>
    </w:p>
  </w:endnote>
  <w:endnote w:type="continuationSeparator" w:id="0">
    <w:p w:rsidR="0064656B" w:rsidRDefault="006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6B" w:rsidRDefault="0064656B">
      <w:r>
        <w:separator/>
      </w:r>
    </w:p>
  </w:footnote>
  <w:footnote w:type="continuationSeparator" w:id="0">
    <w:p w:rsidR="0064656B" w:rsidRDefault="0064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9" w:rsidRDefault="00B23BAB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6599" w:rsidRDefault="00066599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9" w:rsidRDefault="00B23BAB">
    <w:pPr>
      <w:pStyle w:val="1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D6305">
      <w:rPr>
        <w:rStyle w:val="afb"/>
        <w:noProof/>
      </w:rPr>
      <w:t>2</w:t>
    </w:r>
    <w:r>
      <w:rPr>
        <w:rStyle w:val="afb"/>
      </w:rPr>
      <w:fldChar w:fldCharType="end"/>
    </w:r>
  </w:p>
  <w:p w:rsidR="00066599" w:rsidRDefault="00066599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4A65"/>
    <w:multiLevelType w:val="hybridMultilevel"/>
    <w:tmpl w:val="6DB65876"/>
    <w:lvl w:ilvl="0" w:tplc="FA903080">
      <w:start w:val="1"/>
      <w:numFmt w:val="none"/>
      <w:suff w:val="nothing"/>
      <w:lvlText w:val=""/>
      <w:lvlJc w:val="left"/>
      <w:pPr>
        <w:ind w:left="432" w:hanging="432"/>
      </w:pPr>
    </w:lvl>
    <w:lvl w:ilvl="1" w:tplc="1E589F82">
      <w:start w:val="1"/>
      <w:numFmt w:val="none"/>
      <w:suff w:val="nothing"/>
      <w:lvlText w:val=""/>
      <w:lvlJc w:val="left"/>
      <w:pPr>
        <w:ind w:left="576" w:hanging="576"/>
      </w:pPr>
    </w:lvl>
    <w:lvl w:ilvl="2" w:tplc="EC760CC8">
      <w:start w:val="1"/>
      <w:numFmt w:val="none"/>
      <w:suff w:val="nothing"/>
      <w:lvlText w:val=""/>
      <w:lvlJc w:val="left"/>
      <w:pPr>
        <w:ind w:left="720" w:hanging="720"/>
      </w:pPr>
    </w:lvl>
    <w:lvl w:ilvl="3" w:tplc="C8B43FBE">
      <w:start w:val="1"/>
      <w:numFmt w:val="none"/>
      <w:suff w:val="nothing"/>
      <w:lvlText w:val=""/>
      <w:lvlJc w:val="left"/>
      <w:pPr>
        <w:ind w:left="864" w:hanging="864"/>
      </w:pPr>
    </w:lvl>
    <w:lvl w:ilvl="4" w:tplc="D3642CE8">
      <w:start w:val="1"/>
      <w:numFmt w:val="none"/>
      <w:suff w:val="nothing"/>
      <w:lvlText w:val=""/>
      <w:lvlJc w:val="left"/>
      <w:pPr>
        <w:ind w:left="1008" w:hanging="1008"/>
      </w:pPr>
    </w:lvl>
    <w:lvl w:ilvl="5" w:tplc="1E4825F4">
      <w:start w:val="1"/>
      <w:numFmt w:val="none"/>
      <w:suff w:val="nothing"/>
      <w:lvlText w:val=""/>
      <w:lvlJc w:val="left"/>
      <w:pPr>
        <w:ind w:left="1152" w:hanging="1152"/>
      </w:pPr>
    </w:lvl>
    <w:lvl w:ilvl="6" w:tplc="86224426">
      <w:start w:val="1"/>
      <w:numFmt w:val="none"/>
      <w:suff w:val="nothing"/>
      <w:lvlText w:val=""/>
      <w:lvlJc w:val="left"/>
      <w:pPr>
        <w:ind w:left="1296" w:hanging="1296"/>
      </w:pPr>
    </w:lvl>
    <w:lvl w:ilvl="7" w:tplc="CAEE8D0C">
      <w:start w:val="1"/>
      <w:numFmt w:val="none"/>
      <w:suff w:val="nothing"/>
      <w:lvlText w:val=""/>
      <w:lvlJc w:val="left"/>
      <w:pPr>
        <w:ind w:left="1440" w:hanging="1440"/>
      </w:pPr>
    </w:lvl>
    <w:lvl w:ilvl="8" w:tplc="955219E0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78F093C"/>
    <w:multiLevelType w:val="hybridMultilevel"/>
    <w:tmpl w:val="F6FE3354"/>
    <w:lvl w:ilvl="0" w:tplc="A76EB0BC">
      <w:start w:val="1"/>
      <w:numFmt w:val="decimal"/>
      <w:lvlText w:val="%1."/>
      <w:lvlJc w:val="left"/>
    </w:lvl>
    <w:lvl w:ilvl="1" w:tplc="8C2612D6">
      <w:start w:val="1"/>
      <w:numFmt w:val="none"/>
      <w:lvlText w:val=""/>
      <w:lvlJc w:val="left"/>
      <w:pPr>
        <w:tabs>
          <w:tab w:val="num" w:pos="360"/>
        </w:tabs>
      </w:pPr>
    </w:lvl>
    <w:lvl w:ilvl="2" w:tplc="FA7C2A86">
      <w:start w:val="1"/>
      <w:numFmt w:val="lowerRoman"/>
      <w:lvlText w:val="%3."/>
      <w:lvlJc w:val="right"/>
      <w:pPr>
        <w:ind w:left="2160" w:hanging="180"/>
      </w:pPr>
    </w:lvl>
    <w:lvl w:ilvl="3" w:tplc="CA860BC6">
      <w:start w:val="1"/>
      <w:numFmt w:val="decimal"/>
      <w:lvlText w:val="%4."/>
      <w:lvlJc w:val="left"/>
      <w:pPr>
        <w:ind w:left="2880" w:hanging="360"/>
      </w:pPr>
    </w:lvl>
    <w:lvl w:ilvl="4" w:tplc="026667F6">
      <w:start w:val="1"/>
      <w:numFmt w:val="lowerLetter"/>
      <w:lvlText w:val="%5."/>
      <w:lvlJc w:val="left"/>
      <w:pPr>
        <w:ind w:left="3600" w:hanging="360"/>
      </w:pPr>
    </w:lvl>
    <w:lvl w:ilvl="5" w:tplc="D19E2AFA">
      <w:start w:val="1"/>
      <w:numFmt w:val="lowerRoman"/>
      <w:lvlText w:val="%6."/>
      <w:lvlJc w:val="right"/>
      <w:pPr>
        <w:ind w:left="4320" w:hanging="180"/>
      </w:pPr>
    </w:lvl>
    <w:lvl w:ilvl="6" w:tplc="30766DD4">
      <w:start w:val="1"/>
      <w:numFmt w:val="decimal"/>
      <w:lvlText w:val="%7."/>
      <w:lvlJc w:val="left"/>
      <w:pPr>
        <w:ind w:left="5040" w:hanging="360"/>
      </w:pPr>
    </w:lvl>
    <w:lvl w:ilvl="7" w:tplc="E4F641C4">
      <w:start w:val="1"/>
      <w:numFmt w:val="lowerLetter"/>
      <w:lvlText w:val="%8."/>
      <w:lvlJc w:val="left"/>
      <w:pPr>
        <w:ind w:left="5760" w:hanging="360"/>
      </w:pPr>
    </w:lvl>
    <w:lvl w:ilvl="8" w:tplc="873A37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99"/>
    <w:rsid w:val="00066599"/>
    <w:rsid w:val="0064656B"/>
    <w:rsid w:val="00B23BAB"/>
    <w:rsid w:val="00C92F9E"/>
    <w:rsid w:val="00C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link w:val="13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0">
    <w:name w:val="Заголовок 3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3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link w:val="a9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link w:val="ab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14"/>
    <w:uiPriority w:val="99"/>
  </w:style>
  <w:style w:type="paragraph" w:customStyle="1" w:styleId="15">
    <w:name w:val="Нижний колонтитул1"/>
    <w:link w:val="af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customStyle="1" w:styleId="16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7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2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2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2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2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styleId="afd">
    <w:name w:val="Body Text"/>
    <w:basedOn w:val="a"/>
    <w:link w:val="afe"/>
    <w:pPr>
      <w:widowControl w:val="0"/>
      <w:spacing w:after="120"/>
    </w:pPr>
    <w:rPr>
      <w:rFonts w:ascii="Arial" w:eastAsia="NSimSun" w:hAnsi="Arial" w:cs="Mangal"/>
      <w:color w:val="000000"/>
      <w:lang w:eastAsia="ru-RU"/>
    </w:rPr>
  </w:style>
  <w:style w:type="character" w:customStyle="1" w:styleId="afe">
    <w:name w:val="Основной текст Знак"/>
    <w:basedOn w:val="a0"/>
    <w:link w:val="afd"/>
    <w:rPr>
      <w:rFonts w:ascii="Arial" w:eastAsia="NSimSun" w:hAnsi="Arial" w:cs="Mangal"/>
      <w:color w:val="000000"/>
    </w:rPr>
  </w:style>
  <w:style w:type="paragraph" w:customStyle="1" w:styleId="aff">
    <w:name w:val="Содержимое врезки"/>
    <w:basedOn w:val="a"/>
    <w:qFormat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CD75812-9D24-4FD5-9E66-12225579AA62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D50D772-56A5-42F5-9C9A-8415B9B9336A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Поздняков</cp:lastModifiedBy>
  <cp:revision>10</cp:revision>
  <dcterms:created xsi:type="dcterms:W3CDTF">2024-09-03T06:41:00Z</dcterms:created>
  <dcterms:modified xsi:type="dcterms:W3CDTF">2024-10-01T10:18:00Z</dcterms:modified>
</cp:coreProperties>
</file>