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965" w:rsidRDefault="00197965" w:rsidP="00197965">
      <w:pPr>
        <w:spacing w:after="0" w:line="240" w:lineRule="auto"/>
        <w:jc w:val="center"/>
      </w:pPr>
      <w:r>
        <w:rPr>
          <w:rFonts w:eastAsia="NSimSun" w:cs="Times New Roman"/>
          <w:sz w:val="28"/>
          <w:szCs w:val="28"/>
        </w:rPr>
        <w:t>ЗЕМСКОЕ СОБРАНИЕ</w:t>
      </w:r>
      <w:r>
        <w:rPr>
          <w:rFonts w:eastAsia="NSimSun" w:cs="Times New Roman"/>
          <w:sz w:val="20"/>
          <w:szCs w:val="20"/>
        </w:rPr>
        <w:t xml:space="preserve"> </w:t>
      </w:r>
      <w:r>
        <w:rPr>
          <w:rFonts w:eastAsia="NSimSun" w:cs="Times New Roman"/>
          <w:sz w:val="28"/>
          <w:szCs w:val="28"/>
        </w:rPr>
        <w:t>НАГОРЬЕВСКОГО СЕЛЬСКОГО ПОСЕЛЕНИЯ</w:t>
      </w:r>
    </w:p>
    <w:p w:rsidR="00197965" w:rsidRDefault="00197965" w:rsidP="00197965">
      <w:pPr>
        <w:spacing w:after="0" w:line="240" w:lineRule="auto"/>
        <w:jc w:val="center"/>
      </w:pPr>
      <w:r>
        <w:rPr>
          <w:rFonts w:eastAsia="NSimSun" w:cs="Times New Roman"/>
          <w:sz w:val="28"/>
          <w:szCs w:val="28"/>
        </w:rPr>
        <w:t>МУНИЦИПАЛЬНОГО РАЙОНА «РОВЕНЬСКИЙ РАЙОН»</w:t>
      </w:r>
    </w:p>
    <w:p w:rsidR="00197965" w:rsidRDefault="00197965" w:rsidP="00197965">
      <w:pPr>
        <w:spacing w:after="0" w:line="240" w:lineRule="auto"/>
        <w:jc w:val="center"/>
      </w:pPr>
      <w:r>
        <w:rPr>
          <w:rFonts w:eastAsia="NSimSun" w:cs="Times New Roman"/>
          <w:sz w:val="28"/>
          <w:szCs w:val="28"/>
        </w:rPr>
        <w:t xml:space="preserve">БЕЛГОРОДСКОЙ ОБЛАСТИ </w:t>
      </w:r>
    </w:p>
    <w:p w:rsidR="00197965" w:rsidRDefault="00197965" w:rsidP="00197965">
      <w:pPr>
        <w:spacing w:after="0" w:line="240" w:lineRule="auto"/>
        <w:jc w:val="center"/>
      </w:pPr>
      <w:r>
        <w:rPr>
          <w:rFonts w:eastAsia="NSimSun" w:cs="Times New Roman"/>
          <w:sz w:val="28"/>
          <w:szCs w:val="28"/>
        </w:rPr>
        <w:t>Село  Нагорье</w:t>
      </w:r>
    </w:p>
    <w:p w:rsidR="00197965" w:rsidRDefault="00197965" w:rsidP="00197965">
      <w:pPr>
        <w:spacing w:after="0" w:line="240" w:lineRule="auto"/>
        <w:jc w:val="center"/>
        <w:rPr>
          <w:rFonts w:eastAsia="NSimSun" w:cs="Times New Roman"/>
          <w:b/>
          <w:i/>
          <w:sz w:val="28"/>
          <w:szCs w:val="28"/>
        </w:rPr>
      </w:pPr>
      <w:r>
        <w:rPr>
          <w:rFonts w:eastAsia="NSimSun" w:cs="Times New Roman"/>
          <w:b/>
          <w:i/>
          <w:sz w:val="28"/>
          <w:szCs w:val="28"/>
        </w:rPr>
        <w:t>ПРОЕКТ</w:t>
      </w:r>
    </w:p>
    <w:p w:rsidR="00197965" w:rsidRDefault="00197965" w:rsidP="00197965">
      <w:pPr>
        <w:spacing w:after="0" w:line="240" w:lineRule="auto"/>
        <w:jc w:val="center"/>
      </w:pPr>
      <w:r>
        <w:rPr>
          <w:rFonts w:cs="Times New Roman"/>
          <w:b/>
          <w:sz w:val="28"/>
        </w:rPr>
        <w:tab/>
      </w:r>
    </w:p>
    <w:p w:rsidR="00197965" w:rsidRDefault="00197965" w:rsidP="00197965">
      <w:pPr>
        <w:pStyle w:val="1"/>
        <w:keepNext w:val="0"/>
        <w:widowControl w:val="0"/>
        <w:tabs>
          <w:tab w:val="left" w:pos="0"/>
        </w:tabs>
        <w:spacing w:before="0" w:after="0"/>
        <w:jc w:val="center"/>
      </w:pPr>
      <w:r>
        <w:rPr>
          <w:rFonts w:ascii="Times New Roman" w:hAnsi="Times New Roman" w:cs="Times New Roman"/>
          <w:spacing w:val="20"/>
          <w:szCs w:val="28"/>
        </w:rPr>
        <w:t>РЕШЕНИЕ</w:t>
      </w:r>
    </w:p>
    <w:p w:rsidR="00CA6F66" w:rsidRDefault="00CA6F66">
      <w:pPr>
        <w:jc w:val="center"/>
      </w:pPr>
    </w:p>
    <w:p w:rsidR="00CA6F66" w:rsidRDefault="003F2513">
      <w:pPr>
        <w:pStyle w:val="a8"/>
        <w:jc w:val="left"/>
        <w:rPr>
          <w:b/>
          <w:bCs/>
        </w:rPr>
      </w:pPr>
      <w:r>
        <w:rPr>
          <w:b/>
          <w:bCs/>
          <w:sz w:val="24"/>
          <w:szCs w:val="24"/>
        </w:rPr>
        <w:t xml:space="preserve">«____» ____________2022г.                                                    </w:t>
      </w:r>
      <w:r>
        <w:rPr>
          <w:b/>
          <w:bCs/>
          <w:sz w:val="24"/>
          <w:szCs w:val="24"/>
        </w:rPr>
        <w:t xml:space="preserve">                                   № ________</w:t>
      </w:r>
    </w:p>
    <w:p w:rsidR="00CA6F66" w:rsidRDefault="00CA6F66">
      <w:pPr>
        <w:pStyle w:val="a8"/>
        <w:spacing w:after="0"/>
        <w:jc w:val="left"/>
        <w:rPr>
          <w:b/>
          <w:sz w:val="24"/>
          <w:szCs w:val="24"/>
          <w:highlight w:val="yellow"/>
        </w:rPr>
      </w:pPr>
    </w:p>
    <w:p w:rsidR="00CA6F66" w:rsidRDefault="003F2513">
      <w:pPr>
        <w:pStyle w:val="a8"/>
        <w:spacing w:after="0"/>
        <w:jc w:val="left"/>
        <w:rPr>
          <w:b/>
          <w:sz w:val="24"/>
          <w:szCs w:val="24"/>
          <w:highlight w:val="yellow"/>
        </w:rPr>
      </w:pPr>
      <w:r>
        <w:rPr>
          <w:noProof/>
        </w:rPr>
        <w:pict>
          <v:rect id="Изображение2" o:spid="_x0000_s1026" style="position:absolute;margin-left:-9pt;margin-top:6pt;width:465.75pt;height:200.45pt;z-index:1;visibility:visible;mso-wrap-style:square;mso-width-percent:0;mso-wrap-distance-left:0;mso-wrap-distance-top:.00883mm;mso-wrap-distance-right:0;mso-wrap-distance-bottom:.00883mm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" o:allowincell="f" stroked="f" strokeweight="0">
            <v:textbox inset="2.84mm,1.57mm,2.84mm,1.57mm">
              <w:txbxContent>
                <w:p w:rsidR="00CA6F66" w:rsidRPr="00197965" w:rsidRDefault="003F2513" w:rsidP="0019796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              </w:t>
                  </w:r>
                  <w:r w:rsidRPr="00197965">
                    <w:rPr>
                      <w:b/>
                      <w:sz w:val="28"/>
                      <w:szCs w:val="28"/>
                      <w:lang w:eastAsia="en-US"/>
                    </w:rPr>
                    <w:t xml:space="preserve">О внесении изменений в решение </w:t>
                  </w:r>
                  <w:r w:rsidR="00197965" w:rsidRPr="00197965">
                    <w:rPr>
                      <w:b/>
                      <w:sz w:val="28"/>
                      <w:szCs w:val="28"/>
                      <w:lang w:eastAsia="en-US"/>
                    </w:rPr>
                    <w:t xml:space="preserve">Земского  собрания  Нагорьевского  сельского  поселения </w:t>
                  </w:r>
                  <w:r w:rsidRPr="00197965">
                    <w:rPr>
                      <w:b/>
                      <w:sz w:val="28"/>
                      <w:szCs w:val="28"/>
                      <w:lang w:eastAsia="en-US"/>
                    </w:rPr>
                    <w:t xml:space="preserve"> от </w:t>
                  </w:r>
                  <w:r w:rsidR="00197965" w:rsidRPr="00197965">
                    <w:rPr>
                      <w:b/>
                      <w:sz w:val="28"/>
                      <w:szCs w:val="28"/>
                      <w:lang w:eastAsia="en-US"/>
                    </w:rPr>
                    <w:t xml:space="preserve">4  декабря  </w:t>
                  </w:r>
                  <w:r w:rsidRPr="00197965">
                    <w:rPr>
                      <w:b/>
                      <w:sz w:val="28"/>
                      <w:szCs w:val="28"/>
                      <w:lang w:eastAsia="en-US"/>
                    </w:rPr>
                    <w:t xml:space="preserve"> 2015 года №</w:t>
                  </w:r>
                  <w:r w:rsidR="00197965" w:rsidRPr="00197965">
                    <w:rPr>
                      <w:b/>
                      <w:sz w:val="28"/>
                      <w:szCs w:val="28"/>
                      <w:lang w:eastAsia="en-US"/>
                    </w:rPr>
                    <w:t>76А</w:t>
                  </w:r>
                  <w:r w:rsidRPr="00197965">
                    <w:rPr>
                      <w:b/>
                      <w:sz w:val="28"/>
                      <w:szCs w:val="28"/>
                      <w:lang w:eastAsia="en-US"/>
                    </w:rPr>
                    <w:t xml:space="preserve"> «</w:t>
                  </w:r>
                  <w:r w:rsidR="00197965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Об утверждении Положения о предоставлении имущества, находящегося в муниципальной собственности Нагорьевского  сельского  поселения муниципального района «Ровеньский район» Белгородской области, по договорам аренды, безвозмездного пользования, доверительного управления и иным договорам, предусматривающим переход прав владения и (или) пользования в отношении имущества</w:t>
                  </w:r>
                  <w:r>
                    <w:rPr>
                      <w:lang w:eastAsia="en-US"/>
                    </w:rPr>
                    <w:t>»</w:t>
                  </w:r>
                </w:p>
                <w:p w:rsidR="00CA6F66" w:rsidRDefault="00CA6F6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CA6F66" w:rsidRDefault="00CA6F66"/>
              </w:txbxContent>
            </v:textbox>
          </v:rect>
        </w:pict>
      </w:r>
    </w:p>
    <w:p w:rsidR="00CA6F66" w:rsidRDefault="00CA6F66">
      <w:pPr>
        <w:pStyle w:val="a8"/>
        <w:spacing w:after="0"/>
        <w:jc w:val="left"/>
        <w:rPr>
          <w:b/>
          <w:sz w:val="20"/>
          <w:szCs w:val="24"/>
          <w:highlight w:val="yellow"/>
        </w:rPr>
      </w:pPr>
    </w:p>
    <w:p w:rsidR="00CA6F66" w:rsidRDefault="003F2513">
      <w:pPr>
        <w:spacing w:after="0"/>
      </w:pPr>
      <w:r>
        <w:rPr>
          <w:sz w:val="20"/>
          <w:szCs w:val="20"/>
          <w:highlight w:val="yellow"/>
        </w:rPr>
        <w:t xml:space="preserve">        </w:t>
      </w:r>
    </w:p>
    <w:p w:rsidR="00CA6F66" w:rsidRDefault="00CA6F66">
      <w:pPr>
        <w:spacing w:after="0" w:line="288" w:lineRule="auto"/>
        <w:rPr>
          <w:sz w:val="20"/>
          <w:szCs w:val="20"/>
          <w:highlight w:val="yellow"/>
        </w:rPr>
      </w:pPr>
    </w:p>
    <w:p w:rsidR="00CA6F66" w:rsidRDefault="00CA6F66">
      <w:pPr>
        <w:pStyle w:val="ConsPlusTitle"/>
        <w:spacing w:after="0"/>
        <w:rPr>
          <w:sz w:val="20"/>
          <w:szCs w:val="20"/>
          <w:highlight w:val="yellow"/>
        </w:rPr>
      </w:pPr>
    </w:p>
    <w:p w:rsidR="00CA6F66" w:rsidRDefault="00CA6F66">
      <w:pPr>
        <w:jc w:val="both"/>
        <w:rPr>
          <w:sz w:val="20"/>
          <w:szCs w:val="20"/>
          <w:highlight w:val="yellow"/>
        </w:rPr>
      </w:pPr>
    </w:p>
    <w:p w:rsidR="00CA6F66" w:rsidRDefault="00CA6F66">
      <w:pPr>
        <w:jc w:val="both"/>
        <w:rPr>
          <w:sz w:val="20"/>
          <w:szCs w:val="20"/>
          <w:highlight w:val="yellow"/>
        </w:rPr>
      </w:pPr>
    </w:p>
    <w:p w:rsidR="00CA6F66" w:rsidRDefault="00CA6F66">
      <w:pPr>
        <w:jc w:val="both"/>
        <w:rPr>
          <w:sz w:val="20"/>
          <w:szCs w:val="20"/>
          <w:highlight w:val="yellow"/>
        </w:rPr>
      </w:pPr>
    </w:p>
    <w:p w:rsidR="00CA6F66" w:rsidRDefault="00CA6F66">
      <w:pPr>
        <w:jc w:val="both"/>
        <w:rPr>
          <w:sz w:val="20"/>
          <w:szCs w:val="20"/>
          <w:highlight w:val="yellow"/>
        </w:rPr>
      </w:pPr>
    </w:p>
    <w:p w:rsidR="00CA6F66" w:rsidRDefault="00CA6F66">
      <w:pPr>
        <w:jc w:val="both"/>
        <w:rPr>
          <w:sz w:val="20"/>
          <w:szCs w:val="20"/>
          <w:highlight w:val="yellow"/>
        </w:rPr>
      </w:pPr>
    </w:p>
    <w:p w:rsidR="00CA6F66" w:rsidRDefault="00CA6F66">
      <w:pPr>
        <w:jc w:val="both"/>
        <w:rPr>
          <w:sz w:val="20"/>
          <w:szCs w:val="20"/>
          <w:highlight w:val="yellow"/>
        </w:rPr>
      </w:pPr>
    </w:p>
    <w:p w:rsidR="00CA6F66" w:rsidRDefault="00CA6F66">
      <w:pPr>
        <w:ind w:firstLine="540"/>
        <w:jc w:val="both"/>
        <w:rPr>
          <w:sz w:val="28"/>
          <w:szCs w:val="28"/>
        </w:rPr>
      </w:pPr>
    </w:p>
    <w:p w:rsidR="00CA6F66" w:rsidRDefault="003F2513">
      <w:pPr>
        <w:spacing w:after="0" w:line="283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Гражданским кодексом Российской Федерации,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в целях оптимизации процесса согласования</w:t>
      </w:r>
      <w:r>
        <w:rPr>
          <w:sz w:val="28"/>
          <w:szCs w:val="28"/>
        </w:rPr>
        <w:t xml:space="preserve"> предоставления муниципального имущества по договорам аренды, безвозмездного пользования, доверительного управления и иным договорам, предусматривающим переход прав владения и (или) пользования в отношении имущества, </w:t>
      </w:r>
      <w:r w:rsidR="00197965">
        <w:rPr>
          <w:sz w:val="28"/>
          <w:szCs w:val="28"/>
        </w:rPr>
        <w:t>Земское  собрание  Нагорьевского</w:t>
      </w:r>
      <w:r>
        <w:rPr>
          <w:sz w:val="28"/>
          <w:szCs w:val="28"/>
        </w:rPr>
        <w:t xml:space="preserve"> </w:t>
      </w:r>
      <w:r w:rsidR="00197965">
        <w:rPr>
          <w:sz w:val="28"/>
          <w:szCs w:val="28"/>
        </w:rPr>
        <w:t xml:space="preserve">  сельского  поселения </w:t>
      </w:r>
      <w:r>
        <w:rPr>
          <w:b/>
          <w:bCs/>
          <w:sz w:val="28"/>
          <w:szCs w:val="28"/>
        </w:rPr>
        <w:t>р е ш и л</w:t>
      </w:r>
      <w:r w:rsidR="00197965">
        <w:rPr>
          <w:b/>
          <w:bCs/>
          <w:sz w:val="28"/>
          <w:szCs w:val="28"/>
        </w:rPr>
        <w:t xml:space="preserve"> о</w:t>
      </w:r>
      <w:r>
        <w:rPr>
          <w:b/>
          <w:bCs/>
          <w:sz w:val="28"/>
          <w:szCs w:val="28"/>
        </w:rPr>
        <w:t>:</w:t>
      </w:r>
    </w:p>
    <w:p w:rsidR="00CA6F66" w:rsidRDefault="003F2513">
      <w:pPr>
        <w:spacing w:after="0" w:line="283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Положение о предоставлении имущества, находящегося в муниципальной собственности </w:t>
      </w:r>
      <w:r w:rsidR="00197965">
        <w:rPr>
          <w:sz w:val="28"/>
          <w:szCs w:val="28"/>
        </w:rPr>
        <w:t xml:space="preserve">Нагорьевского  сельского  поселения  </w:t>
      </w:r>
      <w:r w:rsidR="00932313">
        <w:rPr>
          <w:sz w:val="28"/>
          <w:szCs w:val="28"/>
        </w:rPr>
        <w:t>муниципального  района  «Ровеньский  район»</w:t>
      </w:r>
      <w:r w:rsidR="001979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Белгородской области, по договорам аренды, безвозмездного пользования, доверительного управления и иным договор</w:t>
      </w:r>
      <w:r>
        <w:rPr>
          <w:sz w:val="28"/>
          <w:szCs w:val="28"/>
        </w:rPr>
        <w:t xml:space="preserve">ам, предусматривающим переход прав владения и (или) пользования в отношении имущества (далее - Положение), утвержденное решением </w:t>
      </w:r>
      <w:r w:rsidR="00197965">
        <w:rPr>
          <w:sz w:val="28"/>
          <w:szCs w:val="28"/>
        </w:rPr>
        <w:t>Земского  собрания  Нагорьевского  сельского  поселения</w:t>
      </w:r>
      <w:r>
        <w:rPr>
          <w:sz w:val="28"/>
          <w:szCs w:val="28"/>
        </w:rPr>
        <w:t xml:space="preserve"> от </w:t>
      </w:r>
      <w:r w:rsidR="00197965">
        <w:rPr>
          <w:sz w:val="28"/>
          <w:szCs w:val="28"/>
        </w:rPr>
        <w:t xml:space="preserve">4  декабря </w:t>
      </w:r>
      <w:r>
        <w:rPr>
          <w:sz w:val="28"/>
          <w:szCs w:val="28"/>
        </w:rPr>
        <w:t xml:space="preserve"> 2015 года № </w:t>
      </w:r>
      <w:r w:rsidR="00197965">
        <w:rPr>
          <w:sz w:val="28"/>
          <w:szCs w:val="28"/>
        </w:rPr>
        <w:t>76А</w:t>
      </w:r>
      <w:r>
        <w:rPr>
          <w:sz w:val="28"/>
          <w:szCs w:val="28"/>
        </w:rPr>
        <w:t xml:space="preserve"> «Об утверждении положения о предоставлении имущества,</w:t>
      </w:r>
      <w:r>
        <w:rPr>
          <w:sz w:val="28"/>
          <w:szCs w:val="28"/>
        </w:rPr>
        <w:t xml:space="preserve"> находящегося в муниципальной собственности </w:t>
      </w:r>
      <w:r w:rsidR="00197965">
        <w:rPr>
          <w:sz w:val="28"/>
          <w:szCs w:val="28"/>
        </w:rPr>
        <w:t xml:space="preserve">Нагорьевского  сельского  поселения  муниципального  района  «Ровеньский  район» </w:t>
      </w:r>
      <w:r>
        <w:rPr>
          <w:sz w:val="28"/>
          <w:szCs w:val="28"/>
        </w:rPr>
        <w:t xml:space="preserve"> Белгородской области, по договорам аренды, безвозмездного пользования, доверительного управления и иным договорам, предусматривающим переход </w:t>
      </w:r>
      <w:r>
        <w:rPr>
          <w:sz w:val="28"/>
          <w:szCs w:val="28"/>
        </w:rPr>
        <w:lastRenderedPageBreak/>
        <w:t>прав владения и (или) пользова</w:t>
      </w:r>
      <w:r>
        <w:rPr>
          <w:sz w:val="28"/>
          <w:szCs w:val="28"/>
        </w:rPr>
        <w:t>ния в отношении имущества», следующие изменения:</w:t>
      </w:r>
    </w:p>
    <w:p w:rsidR="00CA6F66" w:rsidRDefault="003F2513">
      <w:pPr>
        <w:spacing w:after="0" w:line="283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пункт 2.2 раздела 2 Положения изложить в следующей редакции:</w:t>
      </w:r>
    </w:p>
    <w:p w:rsidR="00CA6F66" w:rsidRDefault="003F2513">
      <w:pPr>
        <w:spacing w:after="0" w:line="283" w:lineRule="atLeast"/>
        <w:ind w:firstLine="54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«2.2. </w:t>
      </w:r>
      <w:r>
        <w:rPr>
          <w:rFonts w:cs="Times New Roman"/>
          <w:sz w:val="28"/>
        </w:rPr>
        <w:t xml:space="preserve">Муниципальное имущество может быть предоставлено по договору любому юридическому лицу независимо от организационно-правовой формы, формы </w:t>
      </w:r>
      <w:r>
        <w:rPr>
          <w:rFonts w:cs="Times New Roman"/>
          <w:sz w:val="28"/>
        </w:rPr>
        <w:t>собственности, места нахождения и места происхождения капитала или любому физическому лицу, в том числе индивидуальному предпринимателю, физическому лицу, не являющемуся индивидуальным предпринимателем и применяющему специальный налоговый режим «Налог на п</w:t>
      </w:r>
      <w:r>
        <w:rPr>
          <w:rFonts w:cs="Times New Roman"/>
          <w:sz w:val="28"/>
        </w:rPr>
        <w:t xml:space="preserve">рофессиональный доход», если иное не установлено действующим законодательством </w:t>
      </w:r>
      <w:r w:rsidR="00932313"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 xml:space="preserve">Российской Федерации, Белгородской области, муниципальными правовыми актами </w:t>
      </w:r>
      <w:r w:rsidR="00932313">
        <w:rPr>
          <w:rFonts w:cs="Times New Roman"/>
          <w:sz w:val="28"/>
        </w:rPr>
        <w:t>Нагорьевского  сельского  поселения</w:t>
      </w:r>
      <w:r>
        <w:rPr>
          <w:rFonts w:cs="Times New Roman"/>
          <w:sz w:val="28"/>
        </w:rPr>
        <w:t xml:space="preserve"> и настоящим Положением.»;</w:t>
      </w:r>
    </w:p>
    <w:p w:rsidR="00CA6F66" w:rsidRDefault="003F2513">
      <w:pPr>
        <w:spacing w:after="0" w:line="283" w:lineRule="atLeast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</w:rPr>
        <w:t>пункт 2.7 раздела 2 Положения изложить  в следующей реда</w:t>
      </w:r>
      <w:r>
        <w:rPr>
          <w:rFonts w:cs="Times New Roman"/>
          <w:sz w:val="28"/>
        </w:rPr>
        <w:t>кции:</w:t>
      </w:r>
    </w:p>
    <w:p w:rsidR="00CA6F66" w:rsidRDefault="003F2513">
      <w:pPr>
        <w:spacing w:after="0" w:line="283" w:lineRule="atLeast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</w:rPr>
        <w:t>«2.7.</w:t>
      </w:r>
      <w:r w:rsidRPr="00197965"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 xml:space="preserve">Если иное не предусмотрено законодательством Российской Федерации, срок договора в отношении муниципального имущества, относящегося к объектам культурного наследия, не может превышать сорок девять лет, иного муниципального имущества - двадцать </w:t>
      </w:r>
      <w:r>
        <w:rPr>
          <w:rFonts w:cs="Times New Roman"/>
          <w:sz w:val="28"/>
        </w:rPr>
        <w:t>пять лет. Допускается заключение договоров на неопределенный срок с органами государственной власти, органами местного самоуправления, государственными и муниципальными учреждениями, социально ориентированными некоммерческими организациями.»;</w:t>
      </w:r>
    </w:p>
    <w:p w:rsidR="00CA6F66" w:rsidRDefault="003F2513">
      <w:pPr>
        <w:spacing w:after="0" w:line="283" w:lineRule="atLeast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</w:rPr>
        <w:t>пункт 3.2 раз</w:t>
      </w:r>
      <w:r>
        <w:rPr>
          <w:rFonts w:cs="Times New Roman"/>
          <w:sz w:val="28"/>
        </w:rPr>
        <w:t>дела 3 Положения изложить в следующей редакции:</w:t>
      </w:r>
    </w:p>
    <w:p w:rsidR="00CA6F66" w:rsidRDefault="003F2513">
      <w:pPr>
        <w:spacing w:after="0" w:line="283" w:lineRule="atLeast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</w:rPr>
        <w:t>«3.2. Решения о согласовании предоставления муниципального имущества по договорам (за исключением решений о предоставлении муниципальных преференций в виде согласования заключения договоров без проведения кон</w:t>
      </w:r>
      <w:r>
        <w:rPr>
          <w:rFonts w:cs="Times New Roman"/>
          <w:sz w:val="28"/>
        </w:rPr>
        <w:t xml:space="preserve">курса, аукциона с предоставлением имущественных льгот) принимаются отраслевым органом при предоставлении движимого муниципального имущества, находящегося в оперативном управлении муниципальных бюджетных и автономных учреждений </w:t>
      </w:r>
      <w:r w:rsidR="00932313">
        <w:rPr>
          <w:rFonts w:cs="Times New Roman"/>
          <w:sz w:val="28"/>
        </w:rPr>
        <w:t>Нагорьевского  сельского  поселения</w:t>
      </w:r>
      <w:r>
        <w:rPr>
          <w:rFonts w:cs="Times New Roman"/>
          <w:sz w:val="28"/>
        </w:rPr>
        <w:t xml:space="preserve">, казенных </w:t>
      </w:r>
      <w:r>
        <w:rPr>
          <w:rFonts w:cs="Times New Roman"/>
          <w:sz w:val="28"/>
        </w:rPr>
        <w:t xml:space="preserve">предприятий </w:t>
      </w:r>
      <w:r w:rsidR="00932313">
        <w:rPr>
          <w:rFonts w:cs="Times New Roman"/>
          <w:sz w:val="28"/>
        </w:rPr>
        <w:t>Нагорьевского  сельского  поселения</w:t>
      </w:r>
      <w:r w:rsidR="00932313"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на срок не более 5 лет или на неопределенный срок в случаях, указанных в пункте 2.7 раздела 2 Положения.</w:t>
      </w:r>
    </w:p>
    <w:p w:rsidR="00CA6F66" w:rsidRDefault="003F2513">
      <w:pPr>
        <w:tabs>
          <w:tab w:val="left" w:pos="5876"/>
        </w:tabs>
        <w:spacing w:after="0" w:line="283" w:lineRule="atLeast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</w:rPr>
        <w:t>Принимаемые отраслевым органом решения о предоставлении с предварительного согласия антимонопольного органа муниципальны</w:t>
      </w:r>
      <w:r>
        <w:rPr>
          <w:rFonts w:cs="Times New Roman"/>
          <w:sz w:val="28"/>
        </w:rPr>
        <w:t>х преференций в виде согласования заключения договоров без проведения конкурсов, аукционов (без предоставления имущественных льгот) оформляются локальным актом отраслевого органа. Иные решения отраслевого органа о согласовании предоставления муниципального</w:t>
      </w:r>
      <w:r>
        <w:rPr>
          <w:rFonts w:cs="Times New Roman"/>
          <w:sz w:val="28"/>
        </w:rPr>
        <w:t xml:space="preserve"> имущества по договорам оформляются в форме письма за подписью руководителя отраслевого органа (заместителя руководителя отраслевого органа в соответствии с предоставленными полномочиями) в адрес предприятия, учреждения, в</w:t>
      </w:r>
      <w:r>
        <w:rPr>
          <w:rFonts w:cs="Times New Roman"/>
          <w:sz w:val="28"/>
          <w:highlight w:val="white"/>
        </w:rPr>
        <w:t xml:space="preserve"> хозяйственном ведении, </w:t>
      </w:r>
      <w:r>
        <w:rPr>
          <w:rFonts w:cs="Times New Roman"/>
          <w:sz w:val="28"/>
        </w:rPr>
        <w:t>оперативно</w:t>
      </w:r>
      <w:r>
        <w:rPr>
          <w:rFonts w:cs="Times New Roman"/>
          <w:sz w:val="28"/>
        </w:rPr>
        <w:t>м управлении которого находится муниципальное имущество.</w:t>
      </w:r>
      <w:r>
        <w:t>»</w:t>
      </w:r>
    </w:p>
    <w:p w:rsidR="00CA6F66" w:rsidRDefault="003F2513">
      <w:pPr>
        <w:spacing w:after="0" w:line="283" w:lineRule="atLeast"/>
        <w:ind w:firstLine="540"/>
        <w:jc w:val="both"/>
        <w:rPr>
          <w:rFonts w:cs="Times New Roman"/>
          <w:sz w:val="28"/>
          <w:szCs w:val="28"/>
        </w:rPr>
      </w:pPr>
      <w:r w:rsidRPr="003F2513">
        <w:rPr>
          <w:rFonts w:cs="Times New Roman"/>
          <w:sz w:val="28"/>
        </w:rPr>
        <w:t>четвертый абзац пункта 4.1 раздела 4 Положения изложить в следующей редакции:</w:t>
      </w:r>
    </w:p>
    <w:p w:rsidR="00CA6F66" w:rsidRDefault="003F2513">
      <w:pPr>
        <w:spacing w:after="0" w:line="283" w:lineRule="atLeast"/>
        <w:ind w:firstLine="540"/>
        <w:jc w:val="both"/>
        <w:rPr>
          <w:rFonts w:cs="Times New Roman"/>
          <w:sz w:val="28"/>
          <w:szCs w:val="28"/>
        </w:rPr>
      </w:pPr>
      <w:r w:rsidRPr="003F2513">
        <w:rPr>
          <w:rFonts w:cs="Times New Roman"/>
          <w:sz w:val="28"/>
        </w:rPr>
        <w:t>«</w:t>
      </w:r>
      <w:r>
        <w:rPr>
          <w:rFonts w:cs="Times New Roman"/>
          <w:sz w:val="28"/>
        </w:rPr>
        <w:t xml:space="preserve">Заявитель, относящийся к субъектам малого и среднего предпринимательства по критериям, установленным действующим </w:t>
      </w:r>
      <w:r>
        <w:rPr>
          <w:rFonts w:cs="Times New Roman"/>
          <w:sz w:val="28"/>
        </w:rPr>
        <w:lastRenderedPageBreak/>
        <w:t>законо</w:t>
      </w:r>
      <w:r>
        <w:rPr>
          <w:rFonts w:cs="Times New Roman"/>
          <w:sz w:val="28"/>
        </w:rPr>
        <w:t>дательством Российской Федерации, также указывает в заявлении</w:t>
      </w:r>
      <w:r w:rsidRPr="003F2513">
        <w:rPr>
          <w:rFonts w:cs="Times New Roman"/>
          <w:sz w:val="28"/>
        </w:rPr>
        <w:t>, что относится к субъектам малого и среднего предпринимательства.»;</w:t>
      </w:r>
    </w:p>
    <w:p w:rsidR="00CA6F66" w:rsidRDefault="003F2513">
      <w:pPr>
        <w:spacing w:after="0" w:line="283" w:lineRule="atLeast"/>
        <w:ind w:firstLine="540"/>
        <w:jc w:val="both"/>
        <w:rPr>
          <w:rFonts w:cs="Times New Roman"/>
          <w:sz w:val="28"/>
          <w:szCs w:val="28"/>
        </w:rPr>
      </w:pPr>
      <w:r w:rsidRPr="003F2513">
        <w:rPr>
          <w:rFonts w:cs="Times New Roman"/>
          <w:sz w:val="28"/>
        </w:rPr>
        <w:t>подпункты 4.2.1 и 4.2.2 пункта 4.2 раздела 4 Положения после слов «юридического лица» дополнить словами «(за исключением случа</w:t>
      </w:r>
      <w:r w:rsidRPr="003F2513">
        <w:rPr>
          <w:rFonts w:cs="Times New Roman"/>
          <w:sz w:val="28"/>
        </w:rPr>
        <w:t>ев предоставления имущества органам государственной власти, органам местного самоуправления, государственным и муниципальным учреждениям, государственным и муниципальным унитарным предприятиям)»;</w:t>
      </w:r>
    </w:p>
    <w:p w:rsidR="00CA6F66" w:rsidRDefault="003F2513">
      <w:pPr>
        <w:spacing w:after="0" w:line="283" w:lineRule="atLeast"/>
        <w:ind w:firstLine="540"/>
        <w:jc w:val="both"/>
        <w:rPr>
          <w:rFonts w:cs="Times New Roman"/>
          <w:sz w:val="28"/>
          <w:szCs w:val="28"/>
        </w:rPr>
      </w:pPr>
      <w:r w:rsidRPr="003F2513">
        <w:rPr>
          <w:rFonts w:cs="Times New Roman"/>
          <w:sz w:val="28"/>
        </w:rPr>
        <w:t>первый абзац пункта 4.3 раздела 4 Положения изложить в следу</w:t>
      </w:r>
      <w:r w:rsidRPr="003F2513">
        <w:rPr>
          <w:rFonts w:cs="Times New Roman"/>
          <w:sz w:val="28"/>
        </w:rPr>
        <w:t>ющей редакции:</w:t>
      </w:r>
    </w:p>
    <w:p w:rsidR="00CA6F66" w:rsidRDefault="003F2513">
      <w:pPr>
        <w:spacing w:after="0" w:line="283" w:lineRule="atLeast"/>
        <w:ind w:firstLine="540"/>
        <w:jc w:val="both"/>
        <w:rPr>
          <w:rFonts w:cs="Times New Roman"/>
          <w:sz w:val="28"/>
          <w:szCs w:val="28"/>
        </w:rPr>
      </w:pPr>
      <w:r w:rsidRPr="003F2513">
        <w:rPr>
          <w:rFonts w:cs="Times New Roman"/>
          <w:sz w:val="28"/>
        </w:rPr>
        <w:t xml:space="preserve">«4.3. Заявление и прилагаемые к нему документы представляются заявителем (его уполномоченным представителем) в администрацию лично, через многофункциональные центры предоставления государственных и муниципальных услуг, посредством почтового </w:t>
      </w:r>
      <w:r w:rsidRPr="003F2513">
        <w:rPr>
          <w:rFonts w:cs="Times New Roman"/>
          <w:sz w:val="28"/>
        </w:rPr>
        <w:t>отправления с описью вложения и уведомлением о вручении или в электронном виде в системе электронного документооборота</w:t>
      </w:r>
      <w:r w:rsidRPr="003F2513">
        <w:rPr>
          <w:rFonts w:cs="Times New Roman"/>
          <w:sz w:val="28"/>
          <w:highlight w:val="white"/>
        </w:rPr>
        <w:t xml:space="preserve"> органов местного самоуправления </w:t>
      </w:r>
      <w:r w:rsidRPr="003F2513">
        <w:rPr>
          <w:rFonts w:cs="Times New Roman"/>
          <w:sz w:val="28"/>
        </w:rPr>
        <w:t>либо с использованием единого портала государственных и муниципальных услуг, регионального портала госуда</w:t>
      </w:r>
      <w:r w:rsidRPr="003F2513">
        <w:rPr>
          <w:rFonts w:cs="Times New Roman"/>
          <w:sz w:val="28"/>
        </w:rPr>
        <w:t>рственных и муниципальных услуг.»;</w:t>
      </w:r>
    </w:p>
    <w:p w:rsidR="00CA6F66" w:rsidRDefault="003F2513">
      <w:pPr>
        <w:spacing w:after="0" w:line="283" w:lineRule="atLeast"/>
        <w:ind w:firstLine="540"/>
        <w:jc w:val="both"/>
        <w:rPr>
          <w:rFonts w:cs="Times New Roman"/>
          <w:sz w:val="28"/>
          <w:szCs w:val="28"/>
        </w:rPr>
      </w:pPr>
      <w:r w:rsidRPr="003F2513">
        <w:rPr>
          <w:rFonts w:cs="Times New Roman"/>
          <w:sz w:val="28"/>
        </w:rPr>
        <w:t>шестой абзац пункта 4.4 раздела 4 Положения изложить в следующей редакции:</w:t>
      </w:r>
    </w:p>
    <w:p w:rsidR="00CA6F66" w:rsidRDefault="003F2513">
      <w:pPr>
        <w:spacing w:after="0" w:line="283" w:lineRule="atLeast"/>
        <w:ind w:firstLine="540"/>
        <w:jc w:val="both"/>
        <w:rPr>
          <w:rFonts w:cs="Times New Roman"/>
          <w:sz w:val="28"/>
          <w:szCs w:val="28"/>
        </w:rPr>
      </w:pPr>
      <w:r w:rsidRPr="003F2513">
        <w:rPr>
          <w:rFonts w:cs="Times New Roman"/>
          <w:sz w:val="28"/>
        </w:rPr>
        <w:t xml:space="preserve">«В ходатайстве делается указание на принадлежность лица, которому предлагается предоставить муниципальное имущество по договору, к категории </w:t>
      </w:r>
      <w:r w:rsidRPr="003F2513">
        <w:rPr>
          <w:rFonts w:cs="Times New Roman"/>
          <w:sz w:val="28"/>
        </w:rPr>
        <w:t>субъектов малого и среднего предпринимательства по критериям, установленным действующим законодательством Российской Федерации.»;</w:t>
      </w:r>
    </w:p>
    <w:p w:rsidR="00CA6F66" w:rsidRDefault="003F2513">
      <w:pPr>
        <w:spacing w:after="0" w:line="283" w:lineRule="atLeast"/>
        <w:ind w:firstLine="540"/>
        <w:jc w:val="both"/>
        <w:rPr>
          <w:rFonts w:cs="Times New Roman"/>
          <w:sz w:val="28"/>
          <w:szCs w:val="28"/>
        </w:rPr>
      </w:pPr>
      <w:r w:rsidRPr="003F2513">
        <w:rPr>
          <w:rFonts w:cs="Times New Roman"/>
          <w:sz w:val="28"/>
        </w:rPr>
        <w:t>подпункт 4.5.2 пункта 4.5 раздела 4 Положения после слов «использование имущества» дополнить словами «, произведенной не ранее</w:t>
      </w:r>
      <w:r w:rsidRPr="003F2513">
        <w:rPr>
          <w:rFonts w:cs="Times New Roman"/>
          <w:sz w:val="28"/>
        </w:rPr>
        <w:t xml:space="preserve"> чем за 5 месяцев до даты представления ходатайства»;</w:t>
      </w:r>
    </w:p>
    <w:p w:rsidR="00CA6F66" w:rsidRDefault="003F2513">
      <w:pPr>
        <w:spacing w:after="0" w:line="283" w:lineRule="atLeast"/>
        <w:ind w:firstLine="540"/>
        <w:jc w:val="both"/>
        <w:rPr>
          <w:rFonts w:cs="Times New Roman"/>
          <w:sz w:val="28"/>
          <w:szCs w:val="28"/>
          <w:highlight w:val="white"/>
        </w:rPr>
      </w:pPr>
      <w:r w:rsidRPr="003F2513">
        <w:rPr>
          <w:rFonts w:cs="Times New Roman"/>
          <w:sz w:val="28"/>
        </w:rPr>
        <w:t>раздел 4 Положения дополнить п</w:t>
      </w:r>
      <w:r w:rsidRPr="003F2513">
        <w:rPr>
          <w:rFonts w:cs="Times New Roman"/>
          <w:sz w:val="28"/>
          <w:highlight w:val="white"/>
        </w:rPr>
        <w:t xml:space="preserve">унктом </w:t>
      </w:r>
      <w:hyperlink r:id="rId5" w:tgtFrame="http://4.12">
        <w:r w:rsidRPr="003F2513">
          <w:rPr>
            <w:rFonts w:cs="Times New Roman"/>
            <w:sz w:val="28"/>
            <w:highlight w:val="white"/>
          </w:rPr>
          <w:t>4.12</w:t>
        </w:r>
      </w:hyperlink>
      <w:r w:rsidRPr="003F2513">
        <w:rPr>
          <w:rFonts w:cs="Times New Roman"/>
          <w:sz w:val="28"/>
          <w:highlight w:val="white"/>
        </w:rPr>
        <w:t xml:space="preserve"> следующего содержания:</w:t>
      </w:r>
    </w:p>
    <w:p w:rsidR="00CA6F66" w:rsidRDefault="003F2513">
      <w:pPr>
        <w:spacing w:after="0" w:line="283" w:lineRule="atLeast"/>
        <w:ind w:firstLine="540"/>
        <w:jc w:val="both"/>
        <w:rPr>
          <w:rFonts w:cs="Times New Roman"/>
          <w:sz w:val="28"/>
          <w:szCs w:val="28"/>
          <w:highlight w:val="white"/>
        </w:rPr>
      </w:pPr>
      <w:r w:rsidRPr="003F2513">
        <w:rPr>
          <w:rFonts w:cs="Times New Roman"/>
          <w:sz w:val="28"/>
          <w:highlight w:val="white"/>
        </w:rPr>
        <w:t xml:space="preserve">«4.12. Ходатайство направляется в администрацию </w:t>
      </w:r>
      <w:r w:rsidR="00932313" w:rsidRPr="003F2513">
        <w:rPr>
          <w:rFonts w:cs="Times New Roman"/>
          <w:sz w:val="28"/>
          <w:highlight w:val="white"/>
        </w:rPr>
        <w:t>Нагорьевского  сельского  поселения</w:t>
      </w:r>
      <w:r w:rsidRPr="003F2513">
        <w:rPr>
          <w:rFonts w:cs="Times New Roman"/>
          <w:sz w:val="28"/>
          <w:highlight w:val="white"/>
        </w:rPr>
        <w:t xml:space="preserve"> </w:t>
      </w:r>
      <w:r w:rsidRPr="003F2513">
        <w:rPr>
          <w:rFonts w:cs="Times New Roman"/>
          <w:sz w:val="28"/>
        </w:rPr>
        <w:t>в электронном виде в системе элект</w:t>
      </w:r>
      <w:r w:rsidRPr="003F2513">
        <w:rPr>
          <w:rFonts w:cs="Times New Roman"/>
          <w:sz w:val="28"/>
        </w:rPr>
        <w:t xml:space="preserve">ронного документооборота </w:t>
      </w:r>
      <w:r w:rsidRPr="003F2513">
        <w:rPr>
          <w:rFonts w:cs="Times New Roman"/>
          <w:sz w:val="28"/>
          <w:highlight w:val="white"/>
        </w:rPr>
        <w:t>органов местного самоуправления либо</w:t>
      </w:r>
      <w:r w:rsidRPr="003F2513">
        <w:rPr>
          <w:rFonts w:cs="Times New Roman"/>
          <w:sz w:val="28"/>
        </w:rPr>
        <w:t xml:space="preserve"> с использованием единого портала государственных и муниципальных услуг, регионального портала государственных и муниципальных услуг</w:t>
      </w:r>
      <w:r w:rsidRPr="003F2513">
        <w:rPr>
          <w:rFonts w:cs="Times New Roman"/>
          <w:sz w:val="28"/>
          <w:highlight w:val="white"/>
        </w:rPr>
        <w:t xml:space="preserve">. Ходатайство от лица, обладающего правами владения и (или) </w:t>
      </w:r>
      <w:r w:rsidRPr="003F2513">
        <w:rPr>
          <w:rFonts w:cs="Times New Roman"/>
          <w:sz w:val="28"/>
          <w:highlight w:val="white"/>
        </w:rPr>
        <w:t xml:space="preserve">пользования муниципальным имуществом, не являющегося органом местного самоуправления, отраслевым (функциональным) органом администрации </w:t>
      </w:r>
      <w:r w:rsidR="00932313" w:rsidRPr="003F2513">
        <w:rPr>
          <w:rFonts w:cs="Times New Roman"/>
          <w:sz w:val="28"/>
          <w:highlight w:val="white"/>
        </w:rPr>
        <w:t>Нагорьевского  сельского  поселения</w:t>
      </w:r>
      <w:r w:rsidRPr="003F2513">
        <w:rPr>
          <w:rFonts w:cs="Times New Roman"/>
          <w:sz w:val="28"/>
          <w:highlight w:val="white"/>
        </w:rPr>
        <w:t xml:space="preserve">, муниципальным учреждением или муниципальным унитарным предприятием </w:t>
      </w:r>
      <w:r w:rsidR="00123D0A" w:rsidRPr="003F2513">
        <w:rPr>
          <w:rFonts w:cs="Times New Roman"/>
          <w:sz w:val="28"/>
          <w:highlight w:val="white"/>
        </w:rPr>
        <w:t>Нагорьевского  сельского  поселения</w:t>
      </w:r>
      <w:r w:rsidRPr="003F2513">
        <w:rPr>
          <w:rFonts w:cs="Times New Roman"/>
          <w:sz w:val="28"/>
          <w:highlight w:val="white"/>
        </w:rPr>
        <w:t>, также подаетс</w:t>
      </w:r>
      <w:r w:rsidRPr="003F2513">
        <w:rPr>
          <w:rFonts w:cs="Times New Roman"/>
          <w:sz w:val="28"/>
          <w:highlight w:val="white"/>
        </w:rPr>
        <w:t>я в администрацию заявителем (его уполномоченным представителем) лично, через многофункциональные центры предоставления государственных и муниципальных услуг либо направляется посредством почтового отправления.»;</w:t>
      </w:r>
    </w:p>
    <w:p w:rsidR="00CA6F66" w:rsidRDefault="003F2513">
      <w:pPr>
        <w:spacing w:after="0" w:line="283" w:lineRule="atLeast"/>
        <w:ind w:firstLine="540"/>
        <w:jc w:val="both"/>
        <w:rPr>
          <w:rFonts w:cs="Times New Roman"/>
          <w:sz w:val="28"/>
          <w:szCs w:val="28"/>
        </w:rPr>
      </w:pPr>
      <w:r w:rsidRPr="003F2513">
        <w:rPr>
          <w:rFonts w:cs="Times New Roman"/>
          <w:sz w:val="28"/>
        </w:rPr>
        <w:t>пункт 3 раздела «При предоставлении районно</w:t>
      </w:r>
      <w:r w:rsidRPr="003F2513">
        <w:rPr>
          <w:rFonts w:cs="Times New Roman"/>
          <w:sz w:val="28"/>
        </w:rPr>
        <w:t>го имущества без проведения конкурса, аукциона» приложения к Положению после слов «депутаты представительных органов местного самоуправления» дополнить словами «, негосударственные организации, оказывающие услуги в социальной сфере»;</w:t>
      </w:r>
    </w:p>
    <w:p w:rsidR="00CA6F66" w:rsidRDefault="003F2513">
      <w:pPr>
        <w:spacing w:after="0" w:line="283" w:lineRule="atLeast"/>
        <w:ind w:firstLine="540"/>
        <w:jc w:val="both"/>
        <w:rPr>
          <w:rFonts w:cs="Times New Roman"/>
          <w:sz w:val="28"/>
          <w:szCs w:val="28"/>
        </w:rPr>
      </w:pPr>
      <w:r w:rsidRPr="003F2513">
        <w:rPr>
          <w:rFonts w:cs="Times New Roman"/>
          <w:sz w:val="28"/>
        </w:rPr>
        <w:lastRenderedPageBreak/>
        <w:t>раздел «При предоставл</w:t>
      </w:r>
      <w:r w:rsidRPr="003F2513">
        <w:rPr>
          <w:rFonts w:cs="Times New Roman"/>
          <w:sz w:val="28"/>
        </w:rPr>
        <w:t>ении муниципального имущества без проведения конкурса, аукциона» приложения к Положению дополнить пунктом 7 следующего содержания:</w:t>
      </w:r>
    </w:p>
    <w:tbl>
      <w:tblPr>
        <w:tblW w:w="9853" w:type="dxa"/>
        <w:tblInd w:w="-108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5754"/>
        <w:gridCol w:w="3285"/>
      </w:tblGrid>
      <w:tr w:rsidR="00CA6F66">
        <w:tc>
          <w:tcPr>
            <w:tcW w:w="814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</w:tcBorders>
          </w:tcPr>
          <w:p w:rsidR="00CA6F66" w:rsidRDefault="003F2513">
            <w:pPr>
              <w:widowControl w:val="0"/>
              <w:spacing w:after="0" w:line="283" w:lineRule="atLeast"/>
              <w:jc w:val="center"/>
              <w:rPr>
                <w:rFonts w:cs="Times New Roman"/>
                <w:b/>
                <w:color w:val="auto"/>
                <w:sz w:val="28"/>
              </w:rPr>
            </w:pPr>
            <w:r w:rsidRPr="003F2513">
              <w:rPr>
                <w:rFonts w:cs="Times New Roman"/>
                <w:b/>
                <w:sz w:val="28"/>
              </w:rPr>
              <w:t>№</w:t>
            </w:r>
          </w:p>
          <w:p w:rsidR="00CA6F66" w:rsidRDefault="003F2513">
            <w:pPr>
              <w:widowControl w:val="0"/>
              <w:spacing w:after="0" w:line="283" w:lineRule="atLeast"/>
              <w:jc w:val="center"/>
              <w:rPr>
                <w:rFonts w:cs="Times New Roman"/>
                <w:b/>
                <w:color w:val="auto"/>
                <w:sz w:val="28"/>
              </w:rPr>
            </w:pPr>
            <w:r w:rsidRPr="003F2513">
              <w:rPr>
                <w:rFonts w:cs="Times New Roman"/>
                <w:b/>
                <w:sz w:val="28"/>
              </w:rPr>
              <w:t>п/п</w:t>
            </w:r>
          </w:p>
        </w:tc>
        <w:tc>
          <w:tcPr>
            <w:tcW w:w="5754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</w:tcBorders>
          </w:tcPr>
          <w:p w:rsidR="00CA6F66" w:rsidRDefault="003F2513">
            <w:pPr>
              <w:widowControl w:val="0"/>
              <w:spacing w:after="0" w:line="283" w:lineRule="atLeast"/>
              <w:jc w:val="center"/>
              <w:rPr>
                <w:rFonts w:cs="Times New Roman"/>
                <w:b/>
                <w:color w:val="auto"/>
                <w:sz w:val="28"/>
              </w:rPr>
            </w:pPr>
            <w:r w:rsidRPr="003F2513">
              <w:rPr>
                <w:rFonts w:cs="Times New Roman"/>
                <w:b/>
                <w:sz w:val="28"/>
              </w:rPr>
              <w:t>Категория арендатора/целевое назначение имущества</w:t>
            </w:r>
          </w:p>
        </w:tc>
        <w:tc>
          <w:tcPr>
            <w:tcW w:w="3285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CA6F66" w:rsidRDefault="003F2513">
            <w:pPr>
              <w:widowControl w:val="0"/>
              <w:spacing w:after="0" w:line="283" w:lineRule="atLeast"/>
              <w:jc w:val="center"/>
              <w:rPr>
                <w:rFonts w:cs="Times New Roman"/>
                <w:b/>
                <w:color w:val="auto"/>
                <w:sz w:val="28"/>
              </w:rPr>
            </w:pPr>
            <w:r w:rsidRPr="003F2513">
              <w:rPr>
                <w:rFonts w:cs="Times New Roman"/>
                <w:b/>
                <w:sz w:val="28"/>
              </w:rPr>
              <w:t>Коэффициент льгот</w:t>
            </w:r>
          </w:p>
        </w:tc>
      </w:tr>
      <w:tr w:rsidR="00CA6F66">
        <w:tc>
          <w:tcPr>
            <w:tcW w:w="9853" w:type="dxa"/>
            <w:gridSpan w:val="3"/>
            <w:tcBorders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CA6F66" w:rsidRDefault="003F2513">
            <w:pPr>
              <w:widowControl w:val="0"/>
              <w:spacing w:after="0" w:line="283" w:lineRule="atLeast"/>
              <w:jc w:val="center"/>
              <w:rPr>
                <w:rFonts w:cs="Times New Roman"/>
                <w:color w:val="auto"/>
                <w:sz w:val="28"/>
              </w:rPr>
            </w:pPr>
            <w:r w:rsidRPr="003F2513">
              <w:rPr>
                <w:rFonts w:cs="Times New Roman"/>
                <w:sz w:val="28"/>
              </w:rPr>
              <w:t>При предоставлении муниципального имущества без пр</w:t>
            </w:r>
            <w:r w:rsidRPr="003F2513">
              <w:rPr>
                <w:rFonts w:cs="Times New Roman"/>
                <w:sz w:val="28"/>
              </w:rPr>
              <w:t>оведения конкурса, аукциона</w:t>
            </w:r>
          </w:p>
        </w:tc>
      </w:tr>
      <w:tr w:rsidR="00CA6F66">
        <w:tc>
          <w:tcPr>
            <w:tcW w:w="814" w:type="dxa"/>
            <w:tcBorders>
              <w:left w:val="single" w:sz="4" w:space="0" w:color="212121"/>
              <w:bottom w:val="single" w:sz="4" w:space="0" w:color="212121"/>
            </w:tcBorders>
          </w:tcPr>
          <w:p w:rsidR="00CA6F66" w:rsidRDefault="003F2513">
            <w:pPr>
              <w:widowControl w:val="0"/>
              <w:spacing w:after="0" w:line="283" w:lineRule="atLeast"/>
              <w:jc w:val="center"/>
              <w:rPr>
                <w:rFonts w:cs="Times New Roman"/>
                <w:color w:val="auto"/>
                <w:sz w:val="28"/>
              </w:rPr>
            </w:pPr>
            <w:r w:rsidRPr="003F2513">
              <w:rPr>
                <w:rFonts w:cs="Times New Roman"/>
                <w:sz w:val="28"/>
              </w:rPr>
              <w:t>7.</w:t>
            </w:r>
          </w:p>
        </w:tc>
        <w:tc>
          <w:tcPr>
            <w:tcW w:w="5754" w:type="dxa"/>
            <w:tcBorders>
              <w:left w:val="single" w:sz="4" w:space="0" w:color="212121"/>
              <w:bottom w:val="single" w:sz="4" w:space="0" w:color="212121"/>
            </w:tcBorders>
          </w:tcPr>
          <w:p w:rsidR="00CA6F66" w:rsidRDefault="003F2513">
            <w:pPr>
              <w:widowControl w:val="0"/>
              <w:spacing w:after="0" w:line="283" w:lineRule="atLeast"/>
              <w:rPr>
                <w:rFonts w:cs="Times New Roman"/>
                <w:color w:val="auto"/>
                <w:sz w:val="28"/>
              </w:rPr>
            </w:pPr>
            <w:r w:rsidRPr="003F2513">
              <w:rPr>
                <w:rFonts w:cs="Times New Roman"/>
                <w:sz w:val="28"/>
              </w:rPr>
              <w:t>Организации, осуществляющие деятельность в сфере информационно-коммуникационных технологий, при использовании имущества для размещения объектов (оборудования) связи и центров обработки данных</w:t>
            </w:r>
          </w:p>
        </w:tc>
        <w:tc>
          <w:tcPr>
            <w:tcW w:w="3285" w:type="dxa"/>
            <w:tcBorders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CA6F66" w:rsidRDefault="003F2513">
            <w:pPr>
              <w:widowControl w:val="0"/>
              <w:spacing w:after="0" w:line="283" w:lineRule="atLeast"/>
              <w:jc w:val="center"/>
              <w:rPr>
                <w:rFonts w:cs="Times New Roman"/>
                <w:color w:val="auto"/>
                <w:sz w:val="28"/>
              </w:rPr>
            </w:pPr>
            <w:r w:rsidRPr="003F2513">
              <w:rPr>
                <w:rFonts w:cs="Times New Roman"/>
                <w:sz w:val="28"/>
              </w:rPr>
              <w:t>0,5</w:t>
            </w:r>
          </w:p>
        </w:tc>
      </w:tr>
    </w:tbl>
    <w:p w:rsidR="00CA6F66" w:rsidRDefault="00CA6F66">
      <w:pPr>
        <w:spacing w:after="0" w:line="283" w:lineRule="atLeast"/>
        <w:ind w:firstLine="540"/>
        <w:rPr>
          <w:rFonts w:cs="Times New Roman"/>
          <w:b/>
          <w:sz w:val="28"/>
          <w:szCs w:val="28"/>
          <w:highlight w:val="yellow"/>
        </w:rPr>
      </w:pPr>
    </w:p>
    <w:p w:rsidR="00CA6F66" w:rsidRDefault="003F2513">
      <w:pPr>
        <w:spacing w:after="0" w:line="283" w:lineRule="atLeast"/>
        <w:ind w:firstLine="540"/>
        <w:jc w:val="both"/>
      </w:pPr>
      <w:r>
        <w:rPr>
          <w:sz w:val="28"/>
          <w:szCs w:val="28"/>
        </w:rPr>
        <w:t xml:space="preserve">3. Решение подлежит </w:t>
      </w:r>
      <w:r>
        <w:rPr>
          <w:sz w:val="28"/>
          <w:szCs w:val="28"/>
        </w:rPr>
        <w:t xml:space="preserve">опубликованию в порядке, предусмотренном Уставом </w:t>
      </w:r>
      <w:r w:rsidR="00123D0A">
        <w:rPr>
          <w:sz w:val="28"/>
          <w:szCs w:val="28"/>
        </w:rPr>
        <w:t xml:space="preserve">Нагорьевского  сельского  поселения </w:t>
      </w:r>
      <w:r>
        <w:rPr>
          <w:sz w:val="28"/>
          <w:szCs w:val="28"/>
        </w:rPr>
        <w:t>муниципального района «Ровеньский район» Белгородской области.</w:t>
      </w:r>
    </w:p>
    <w:p w:rsidR="00CA6F66" w:rsidRDefault="003F2513">
      <w:pPr>
        <w:pStyle w:val="ConsNormal"/>
        <w:spacing w:after="0" w:line="283" w:lineRule="atLeast"/>
        <w:ind w:right="0" w:firstLine="561"/>
        <w:jc w:val="both"/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главу  админист</w:t>
      </w:r>
      <w:bookmarkStart w:id="0" w:name="_GoBack"/>
      <w:bookmarkEnd w:id="0"/>
      <w:r w:rsidR="00123D0A">
        <w:rPr>
          <w:rFonts w:ascii="Times New Roman" w:hAnsi="Times New Roman"/>
          <w:sz w:val="28"/>
          <w:szCs w:val="28"/>
        </w:rPr>
        <w:t>рации  Нагорьевского  сельского  поселения  Котова  В.С.</w:t>
      </w:r>
      <w:r>
        <w:rPr>
          <w:rFonts w:ascii="Times New Roman" w:hAnsi="Times New Roman"/>
          <w:sz w:val="28"/>
          <w:szCs w:val="28"/>
        </w:rPr>
        <w:t>.</w:t>
      </w:r>
    </w:p>
    <w:p w:rsidR="00CA6F66" w:rsidRDefault="00CA6F66">
      <w:pPr>
        <w:pStyle w:val="ConsNormal"/>
        <w:spacing w:after="0" w:line="283" w:lineRule="atLeast"/>
        <w:ind w:right="0" w:firstLine="561"/>
        <w:jc w:val="both"/>
        <w:rPr>
          <w:rFonts w:ascii="Times New Roman" w:hAnsi="Times New Roman"/>
        </w:rPr>
      </w:pPr>
    </w:p>
    <w:p w:rsidR="00CA6F66" w:rsidRDefault="00CA6F66">
      <w:pPr>
        <w:pStyle w:val="ConsNormal"/>
        <w:spacing w:after="0" w:line="283" w:lineRule="atLeast"/>
        <w:ind w:right="0" w:firstLine="561"/>
        <w:jc w:val="both"/>
        <w:rPr>
          <w:rFonts w:ascii="Times New Roman" w:hAnsi="Times New Roman"/>
        </w:rPr>
      </w:pPr>
    </w:p>
    <w:p w:rsidR="00CA6F66" w:rsidRDefault="00CA6F66">
      <w:pPr>
        <w:pStyle w:val="ConsNormal"/>
        <w:spacing w:after="0" w:line="283" w:lineRule="atLeast"/>
        <w:ind w:right="0" w:firstLine="561"/>
        <w:jc w:val="both"/>
        <w:rPr>
          <w:rFonts w:ascii="Times New Roman" w:hAnsi="Times New Roman"/>
        </w:rPr>
      </w:pPr>
    </w:p>
    <w:p w:rsidR="00CA6F66" w:rsidRDefault="00123D0A" w:rsidP="00123D0A">
      <w:pPr>
        <w:spacing w:after="0" w:line="283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Нагорьевского  сельского  поселения                               </w:t>
      </w:r>
      <w:r w:rsidR="003F2513">
        <w:rPr>
          <w:b/>
          <w:sz w:val="28"/>
          <w:szCs w:val="28"/>
        </w:rPr>
        <w:t>В.А. Некрасов</w:t>
      </w:r>
    </w:p>
    <w:p w:rsidR="00CA6F66" w:rsidRDefault="00CA6F66">
      <w:pPr>
        <w:spacing w:after="0" w:line="283" w:lineRule="atLeast"/>
        <w:jc w:val="both"/>
      </w:pPr>
    </w:p>
    <w:p w:rsidR="00CA6F66" w:rsidRDefault="00CA6F66">
      <w:pPr>
        <w:spacing w:after="0" w:line="283" w:lineRule="atLeast"/>
        <w:jc w:val="both"/>
      </w:pPr>
    </w:p>
    <w:p w:rsidR="00CA6F66" w:rsidRDefault="00CA6F66">
      <w:pPr>
        <w:spacing w:after="0" w:line="283" w:lineRule="atLeast"/>
        <w:jc w:val="both"/>
      </w:pPr>
    </w:p>
    <w:p w:rsidR="00CA6F66" w:rsidRDefault="00CA6F66">
      <w:pPr>
        <w:spacing w:after="0" w:line="283" w:lineRule="atLeast"/>
        <w:jc w:val="both"/>
      </w:pPr>
    </w:p>
    <w:p w:rsidR="00CA6F66" w:rsidRDefault="00CA6F66">
      <w:pPr>
        <w:spacing w:after="0" w:line="283" w:lineRule="atLeast"/>
        <w:jc w:val="both"/>
      </w:pPr>
    </w:p>
    <w:p w:rsidR="00CA6F66" w:rsidRDefault="00CA6F66">
      <w:pPr>
        <w:spacing w:after="0" w:line="283" w:lineRule="atLeast"/>
        <w:jc w:val="both"/>
      </w:pPr>
    </w:p>
    <w:p w:rsidR="00CA6F66" w:rsidRDefault="00CA6F66">
      <w:pPr>
        <w:spacing w:after="0" w:line="283" w:lineRule="atLeast"/>
        <w:jc w:val="both"/>
      </w:pPr>
    </w:p>
    <w:p w:rsidR="00CA6F66" w:rsidRDefault="00CA6F66">
      <w:pPr>
        <w:spacing w:after="0" w:line="283" w:lineRule="atLeast"/>
        <w:jc w:val="both"/>
      </w:pPr>
    </w:p>
    <w:p w:rsidR="00CA6F66" w:rsidRDefault="00CA6F66">
      <w:pPr>
        <w:spacing w:after="0" w:line="283" w:lineRule="atLeast"/>
        <w:jc w:val="both"/>
      </w:pPr>
    </w:p>
    <w:p w:rsidR="00CA6F66" w:rsidRDefault="00CA6F66">
      <w:pPr>
        <w:spacing w:after="0" w:line="283" w:lineRule="atLeast"/>
        <w:jc w:val="both"/>
      </w:pPr>
    </w:p>
    <w:p w:rsidR="00CA6F66" w:rsidRDefault="00CA6F66">
      <w:pPr>
        <w:spacing w:after="0" w:line="283" w:lineRule="atLeast"/>
        <w:jc w:val="both"/>
      </w:pPr>
    </w:p>
    <w:p w:rsidR="00CA6F66" w:rsidRDefault="00CA6F66">
      <w:pPr>
        <w:spacing w:after="0" w:line="283" w:lineRule="atLeast"/>
        <w:jc w:val="both"/>
      </w:pPr>
    </w:p>
    <w:p w:rsidR="00CA6F66" w:rsidRDefault="00CA6F66">
      <w:pPr>
        <w:spacing w:after="0" w:line="283" w:lineRule="atLeast"/>
        <w:jc w:val="both"/>
      </w:pPr>
    </w:p>
    <w:p w:rsidR="00CA6F66" w:rsidRDefault="00CA6F66">
      <w:pPr>
        <w:spacing w:after="0" w:line="283" w:lineRule="atLeast"/>
        <w:jc w:val="both"/>
      </w:pPr>
    </w:p>
    <w:p w:rsidR="00CA6F66" w:rsidRDefault="00CA6F66">
      <w:pPr>
        <w:spacing w:after="0" w:line="283" w:lineRule="atLeast"/>
        <w:jc w:val="both"/>
      </w:pPr>
    </w:p>
    <w:p w:rsidR="00CA6F66" w:rsidRDefault="00CA6F66">
      <w:pPr>
        <w:spacing w:after="0" w:line="283" w:lineRule="atLeast"/>
        <w:jc w:val="both"/>
      </w:pPr>
    </w:p>
    <w:p w:rsidR="00CA6F66" w:rsidRDefault="00CA6F66">
      <w:pPr>
        <w:spacing w:after="0" w:line="283" w:lineRule="atLeast"/>
        <w:jc w:val="both"/>
      </w:pPr>
    </w:p>
    <w:p w:rsidR="00CA6F66" w:rsidRDefault="00CA6F66">
      <w:pPr>
        <w:spacing w:after="0" w:line="283" w:lineRule="atLeast"/>
        <w:jc w:val="both"/>
      </w:pPr>
    </w:p>
    <w:p w:rsidR="00CA6F66" w:rsidRDefault="00CA6F66">
      <w:pPr>
        <w:spacing w:after="0" w:line="283" w:lineRule="atLeast"/>
        <w:jc w:val="both"/>
      </w:pPr>
    </w:p>
    <w:p w:rsidR="00CA6F66" w:rsidRDefault="00CA6F66">
      <w:pPr>
        <w:spacing w:after="0" w:line="283" w:lineRule="atLeast"/>
        <w:jc w:val="both"/>
      </w:pPr>
    </w:p>
    <w:p w:rsidR="00CA6F66" w:rsidRDefault="00CA6F66">
      <w:pPr>
        <w:spacing w:after="0" w:line="283" w:lineRule="atLeast"/>
        <w:jc w:val="both"/>
      </w:pPr>
    </w:p>
    <w:p w:rsidR="00CA6F66" w:rsidRDefault="00CA6F66">
      <w:pPr>
        <w:spacing w:after="0" w:line="283" w:lineRule="atLeast"/>
        <w:jc w:val="center"/>
        <w:rPr>
          <w:sz w:val="20"/>
          <w:szCs w:val="20"/>
        </w:rPr>
      </w:pPr>
    </w:p>
    <w:p w:rsidR="00CA6F66" w:rsidRDefault="00CA6F66">
      <w:pPr>
        <w:spacing w:after="0" w:line="283" w:lineRule="atLeast"/>
        <w:jc w:val="center"/>
        <w:rPr>
          <w:b/>
          <w:sz w:val="28"/>
          <w:szCs w:val="28"/>
        </w:rPr>
      </w:pPr>
    </w:p>
    <w:p w:rsidR="00CA6F66" w:rsidRDefault="00CA6F66">
      <w:pPr>
        <w:spacing w:after="0" w:line="283" w:lineRule="atLeast"/>
        <w:jc w:val="center"/>
        <w:rPr>
          <w:b/>
          <w:sz w:val="28"/>
          <w:szCs w:val="28"/>
        </w:rPr>
      </w:pPr>
    </w:p>
    <w:p w:rsidR="00CA6F66" w:rsidRDefault="00CA6F66">
      <w:pPr>
        <w:spacing w:after="0" w:line="283" w:lineRule="atLeast"/>
        <w:jc w:val="center"/>
        <w:rPr>
          <w:b/>
          <w:sz w:val="28"/>
          <w:szCs w:val="28"/>
        </w:rPr>
      </w:pPr>
    </w:p>
    <w:p w:rsidR="00CA6F66" w:rsidRDefault="00CA6F66">
      <w:pPr>
        <w:spacing w:after="0" w:line="283" w:lineRule="atLeast"/>
        <w:jc w:val="center"/>
        <w:rPr>
          <w:b/>
          <w:sz w:val="28"/>
          <w:szCs w:val="28"/>
        </w:rPr>
      </w:pPr>
    </w:p>
    <w:p w:rsidR="00CA6F66" w:rsidRDefault="00CA6F66">
      <w:pPr>
        <w:spacing w:after="0" w:line="283" w:lineRule="atLeast"/>
        <w:rPr>
          <w:b/>
          <w:sz w:val="28"/>
          <w:szCs w:val="28"/>
        </w:rPr>
      </w:pPr>
    </w:p>
    <w:sectPr w:rsidR="00CA6F66">
      <w:pgSz w:w="11906" w:h="16838"/>
      <w:pgMar w:top="851" w:right="836" w:bottom="850" w:left="142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6F66"/>
    <w:rsid w:val="00123D0A"/>
    <w:rsid w:val="00197965"/>
    <w:rsid w:val="003F2513"/>
    <w:rsid w:val="00932313"/>
    <w:rsid w:val="00CA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eastAsia="zh-CN"/>
    </w:r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/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5">
    <w:name w:val="Основной текст Знак"/>
    <w:qFormat/>
    <w:rPr>
      <w:sz w:val="28"/>
      <w:lang w:val="ru-RU" w:bidi="ar-SA"/>
    </w:rPr>
  </w:style>
  <w:style w:type="character" w:customStyle="1" w:styleId="a6">
    <w:name w:val="Посещённая гиперссылка"/>
    <w:rPr>
      <w:color w:val="80000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jc w:val="center"/>
    </w:pPr>
    <w:rPr>
      <w:sz w:val="28"/>
      <w:szCs w:val="20"/>
    </w:rPr>
  </w:style>
  <w:style w:type="paragraph" w:styleId="a9">
    <w:name w:val="List"/>
    <w:basedOn w:val="a8"/>
  </w:style>
  <w:style w:type="paragraph" w:styleId="aa">
    <w:name w:val="caption"/>
    <w:basedOn w:val="a"/>
    <w:qFormat/>
    <w:pPr>
      <w:spacing w:before="120" w:after="120"/>
    </w:pPr>
    <w:rPr>
      <w:i/>
      <w:iCs/>
    </w:rPr>
  </w:style>
  <w:style w:type="paragraph" w:styleId="ab">
    <w:name w:val="index heading"/>
    <w:basedOn w:val="a"/>
    <w:qFormat/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No Spacing"/>
    <w:uiPriority w:val="1"/>
    <w:qFormat/>
    <w:pPr>
      <w:suppressAutoHyphens/>
    </w:pPr>
    <w:rPr>
      <w:color w:val="000000"/>
      <w:sz w:val="22"/>
      <w:szCs w:val="22"/>
      <w:shd w:val="clear" w:color="auto" w:fill="FFFFFF"/>
      <w:lang w:val="en-US" w:eastAsia="en-US"/>
    </w:rPr>
  </w:style>
  <w:style w:type="paragraph" w:styleId="ae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/>
    </w:p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uppressAutoHyphens/>
      <w:spacing w:after="200" w:line="276" w:lineRule="auto"/>
    </w:pPr>
    <w:rPr>
      <w:color w:val="000000"/>
      <w:sz w:val="22"/>
      <w:szCs w:val="22"/>
      <w:shd w:val="clear" w:color="auto" w:fill="FFFFFF"/>
      <w:lang w:val="en-US" w:eastAsia="en-US"/>
    </w:r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customStyle="1" w:styleId="ConsPlusTitle">
    <w:name w:val="ConsPlusTitle"/>
    <w:qFormat/>
    <w:pPr>
      <w:suppressAutoHyphens/>
      <w:spacing w:after="200" w:line="276" w:lineRule="auto"/>
    </w:pPr>
    <w:rPr>
      <w:rFonts w:ascii="Times New Roman" w:eastAsia="Times New Roman" w:hAnsi="Times New Roman"/>
      <w:b/>
      <w:bCs/>
      <w:color w:val="000000"/>
      <w:sz w:val="28"/>
      <w:szCs w:val="28"/>
      <w:shd w:val="clear" w:color="auto" w:fill="FFFFFF"/>
      <w:lang w:eastAsia="zh-CN"/>
    </w:rPr>
  </w:style>
  <w:style w:type="paragraph" w:customStyle="1" w:styleId="ConsNormal">
    <w:name w:val="ConsNormal"/>
    <w:qFormat/>
    <w:pPr>
      <w:widowControl w:val="0"/>
      <w:suppressAutoHyphens/>
      <w:spacing w:after="200" w:line="276" w:lineRule="auto"/>
      <w:ind w:right="19772" w:firstLine="720"/>
    </w:pPr>
    <w:rPr>
      <w:rFonts w:eastAsia="Times New Roman"/>
      <w:color w:val="000000"/>
      <w:shd w:val="clear" w:color="auto" w:fill="FFFFFF"/>
      <w:lang w:eastAsia="zh-CN"/>
    </w:rPr>
  </w:style>
  <w:style w:type="paragraph" w:customStyle="1" w:styleId="ConsPlusNormal">
    <w:name w:val="ConsPlusNormal"/>
    <w:qFormat/>
    <w:pPr>
      <w:widowControl w:val="0"/>
      <w:suppressAutoHyphens/>
      <w:spacing w:after="200" w:line="276" w:lineRule="auto"/>
      <w:ind w:firstLine="720"/>
    </w:pPr>
    <w:rPr>
      <w:rFonts w:eastAsia="Times New Roman"/>
      <w:color w:val="000000"/>
      <w:shd w:val="clear" w:color="auto" w:fill="FFFFFF"/>
      <w:lang w:eastAsia="zh-CN"/>
    </w:rPr>
  </w:style>
  <w:style w:type="paragraph" w:customStyle="1" w:styleId="ConsPlusCell">
    <w:name w:val="ConsPlusCell"/>
    <w:qFormat/>
    <w:pPr>
      <w:widowControl w:val="0"/>
      <w:suppressAutoHyphens/>
      <w:spacing w:after="200" w:line="276" w:lineRule="auto"/>
    </w:pPr>
    <w:rPr>
      <w:rFonts w:eastAsia="Times New Roman"/>
      <w:color w:val="000000"/>
      <w:shd w:val="clear" w:color="auto" w:fill="FFFFFF"/>
      <w:lang w:eastAsia="zh-CN"/>
    </w:rPr>
  </w:style>
  <w:style w:type="paragraph" w:customStyle="1" w:styleId="af8">
    <w:name w:val="Знак"/>
    <w:basedOn w:val="a"/>
    <w:qFormat/>
    <w:pPr>
      <w:spacing w:after="160" w:line="240" w:lineRule="exact"/>
    </w:pPr>
    <w:rPr>
      <w:rFonts w:ascii="Verdana" w:hAnsi="Verdana"/>
      <w:lang w:val="en-US"/>
    </w:rPr>
  </w:style>
  <w:style w:type="paragraph" w:styleId="af9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afa">
    <w:name w:val="Содержимое врезки"/>
    <w:basedOn w:val="a"/>
    <w:qFormat/>
  </w:style>
  <w:style w:type="paragraph" w:customStyle="1" w:styleId="afb">
    <w:name w:val="Содержимое таблицы"/>
    <w:basedOn w:val="a"/>
    <w:qFormat/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paragraph" w:customStyle="1" w:styleId="ConsPlusNormal0">
    <w:name w:val="ConsPlusNormal"/>
    <w:qFormat/>
    <w:pPr>
      <w:suppressAutoHyphens/>
    </w:pPr>
    <w:rPr>
      <w:color w:val="FFFFFF"/>
      <w:sz w:val="16"/>
      <w:shd w:val="clear" w:color="auto" w:fill="00000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4.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Поздняков</cp:lastModifiedBy>
  <cp:revision>17</cp:revision>
  <cp:lastPrinted>2022-10-28T09:52:00Z</cp:lastPrinted>
  <dcterms:created xsi:type="dcterms:W3CDTF">2022-11-02T12:49:00Z</dcterms:created>
  <dcterms:modified xsi:type="dcterms:W3CDTF">2022-11-02T13:14:00Z</dcterms:modified>
  <dc:language>ru-RU</dc:language>
</cp:coreProperties>
</file>