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49" w:rsidRDefault="003A0F49" w:rsidP="003A0F49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10101"/>
          <w:sz w:val="28"/>
          <w:szCs w:val="28"/>
        </w:rPr>
        <w:t>НАГОРЬЕВСКОГО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МУНИЦИПАЛЬНОГО РАЙОНА «РОВЕНЬСКИЙ РАЙОН»</w:t>
      </w:r>
    </w:p>
    <w:p w:rsidR="003A0F49" w:rsidRDefault="003A0F49" w:rsidP="003A0F49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color w:val="010101"/>
          <w:sz w:val="28"/>
          <w:szCs w:val="28"/>
        </w:rPr>
        <w:t>БЕЛГОРОДСКОЙ ОБЛАСТИ</w:t>
      </w:r>
    </w:p>
    <w:p w:rsidR="003A0F49" w:rsidRDefault="003A0F49" w:rsidP="003A0F49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color w:val="010101"/>
          <w:sz w:val="28"/>
          <w:szCs w:val="28"/>
        </w:rPr>
        <w:t>Нагорье</w:t>
      </w:r>
    </w:p>
    <w:p w:rsidR="003A0F49" w:rsidRDefault="003A0F49" w:rsidP="003A0F49">
      <w:pPr>
        <w:pStyle w:val="Standard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3A0F49" w:rsidRDefault="003A0F49" w:rsidP="003A0F49">
      <w:pPr>
        <w:pStyle w:val="Standard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3A0F49" w:rsidRDefault="003A0F49" w:rsidP="003A0F49">
      <w:pPr>
        <w:pStyle w:val="Standard"/>
        <w:jc w:val="center"/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A0F49" w:rsidRDefault="003A0F49" w:rsidP="003A0F49">
      <w:pPr>
        <w:pStyle w:val="Standard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3A0F49" w:rsidRDefault="003A0F49" w:rsidP="003A0F49">
      <w:pPr>
        <w:pStyle w:val="Standard"/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bidi="ar-SA"/>
        </w:rPr>
        <w:t>08 апреля 2025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bidi="ar-SA"/>
        </w:rPr>
        <w:t>6/1</w:t>
      </w:r>
    </w:p>
    <w:p w:rsidR="003A0F49" w:rsidRDefault="003A0F49" w:rsidP="003A0F49">
      <w:pPr>
        <w:pStyle w:val="Textbody"/>
        <w:rPr>
          <w:b/>
          <w:color w:val="010101"/>
          <w:sz w:val="17"/>
        </w:rPr>
      </w:pPr>
    </w:p>
    <w:p w:rsidR="003A0F49" w:rsidRDefault="003A0F49" w:rsidP="003A0F49">
      <w:pPr>
        <w:pStyle w:val="Textbody"/>
        <w:rPr>
          <w:b/>
          <w:color w:val="010101"/>
          <w:sz w:val="17"/>
        </w:rPr>
      </w:pPr>
    </w:p>
    <w:p w:rsidR="003A0F49" w:rsidRDefault="003A0F49" w:rsidP="003A0F49">
      <w:pPr>
        <w:pStyle w:val="Textbody"/>
        <w:spacing w:before="195"/>
        <w:rPr>
          <w:b/>
          <w:color w:val="010101"/>
          <w:sz w:val="17"/>
        </w:rPr>
      </w:pPr>
    </w:p>
    <w:p w:rsidR="003A0F49" w:rsidRDefault="003A0F49" w:rsidP="003A0F49">
      <w:pPr>
        <w:pStyle w:val="Standard"/>
        <w:tabs>
          <w:tab w:val="left" w:pos="2629"/>
          <w:tab w:val="left" w:pos="3234"/>
          <w:tab w:val="left" w:pos="3810"/>
          <w:tab w:val="left" w:pos="5225"/>
        </w:tabs>
        <w:jc w:val="center"/>
      </w:pPr>
      <w:r>
        <w:rPr>
          <w:rFonts w:ascii="Times New Roman" w:hAnsi="Times New Roman"/>
          <w:b/>
          <w:color w:val="010101"/>
          <w:sz w:val="28"/>
        </w:rPr>
        <w:t xml:space="preserve">Об утверждении Правил определения </w:t>
      </w:r>
      <w:r>
        <w:rPr>
          <w:rFonts w:ascii="Times New Roman" w:hAnsi="Times New Roman"/>
          <w:b/>
          <w:color w:val="010101"/>
          <w:spacing w:val="-2"/>
          <w:sz w:val="28"/>
        </w:rPr>
        <w:t xml:space="preserve">требований </w:t>
      </w:r>
      <w:r>
        <w:rPr>
          <w:rFonts w:ascii="Times New Roman" w:hAnsi="Times New Roman"/>
          <w:b/>
          <w:color w:val="010101"/>
          <w:spacing w:val="-10"/>
          <w:sz w:val="28"/>
        </w:rPr>
        <w:t xml:space="preserve">к </w:t>
      </w:r>
      <w:r>
        <w:rPr>
          <w:rFonts w:ascii="Times New Roman" w:hAnsi="Times New Roman"/>
          <w:b/>
          <w:color w:val="010101"/>
          <w:spacing w:val="-2"/>
          <w:sz w:val="28"/>
        </w:rPr>
        <w:t xml:space="preserve">закупаемым муниципальными органами </w:t>
      </w:r>
      <w:r>
        <w:rPr>
          <w:rFonts w:ascii="Times New Roman" w:hAnsi="Times New Roman"/>
          <w:b/>
          <w:color w:val="010101"/>
          <w:spacing w:val="-10"/>
          <w:sz w:val="28"/>
        </w:rPr>
        <w:t xml:space="preserve">и </w:t>
      </w:r>
      <w:r>
        <w:rPr>
          <w:rFonts w:ascii="Times New Roman" w:hAnsi="Times New Roman"/>
          <w:b/>
          <w:color w:val="010101"/>
          <w:sz w:val="28"/>
        </w:rPr>
        <w:t>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A0F49" w:rsidRDefault="003A0F49" w:rsidP="003A0F49">
      <w:pPr>
        <w:pStyle w:val="Textbody"/>
        <w:rPr>
          <w:b/>
          <w:color w:val="010101"/>
        </w:rPr>
      </w:pPr>
    </w:p>
    <w:p w:rsidR="003A0F49" w:rsidRDefault="003A0F49" w:rsidP="003A0F49">
      <w:pPr>
        <w:pStyle w:val="Textbody"/>
        <w:spacing w:before="318"/>
        <w:rPr>
          <w:b/>
          <w:color w:val="010101"/>
        </w:rPr>
      </w:pPr>
    </w:p>
    <w:p w:rsidR="003A0F49" w:rsidRDefault="003A0F49" w:rsidP="003A0F49">
      <w:pPr>
        <w:pStyle w:val="Textbody"/>
        <w:spacing w:before="1"/>
        <w:ind w:left="143" w:right="135" w:firstLine="707"/>
        <w:jc w:val="both"/>
        <w:rPr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</w:t>
      </w:r>
      <w:r>
        <w:rPr>
          <w:color w:val="010101"/>
          <w:spacing w:val="80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>
        <w:rPr>
          <w:color w:val="010101"/>
          <w:sz w:val="28"/>
          <w:szCs w:val="28"/>
        </w:rPr>
        <w:t xml:space="preserve"> цен товаров, работ, услуг), администрация </w:t>
      </w:r>
      <w:proofErr w:type="spellStart"/>
      <w:r>
        <w:rPr>
          <w:color w:val="010101"/>
          <w:sz w:val="28"/>
          <w:szCs w:val="28"/>
        </w:rPr>
        <w:t>Нагорьевского</w:t>
      </w:r>
      <w:proofErr w:type="spellEnd"/>
      <w:r>
        <w:rPr>
          <w:color w:val="010101"/>
          <w:sz w:val="28"/>
          <w:szCs w:val="28"/>
        </w:rPr>
        <w:t xml:space="preserve">  сельского поселения муниципального района «</w:t>
      </w:r>
      <w:proofErr w:type="spellStart"/>
      <w:r>
        <w:rPr>
          <w:color w:val="010101"/>
          <w:sz w:val="28"/>
          <w:szCs w:val="28"/>
        </w:rPr>
        <w:t>Ровеньский</w:t>
      </w:r>
      <w:proofErr w:type="spellEnd"/>
      <w:r>
        <w:rPr>
          <w:color w:val="010101"/>
          <w:sz w:val="28"/>
          <w:szCs w:val="28"/>
        </w:rPr>
        <w:t xml:space="preserve"> район» Белгородской области  </w:t>
      </w:r>
      <w:proofErr w:type="gramStart"/>
      <w:r>
        <w:rPr>
          <w:b/>
          <w:color w:val="010101"/>
          <w:sz w:val="28"/>
          <w:szCs w:val="28"/>
        </w:rPr>
        <w:t>п</w:t>
      </w:r>
      <w:proofErr w:type="gramEnd"/>
      <w:r>
        <w:rPr>
          <w:b/>
          <w:color w:val="010101"/>
          <w:sz w:val="28"/>
          <w:szCs w:val="28"/>
        </w:rPr>
        <w:t xml:space="preserve"> о с т а н о в л я е т:</w:t>
      </w:r>
    </w:p>
    <w:p w:rsidR="003A0F49" w:rsidRDefault="003A0F49" w:rsidP="003A0F49">
      <w:pPr>
        <w:pStyle w:val="af"/>
        <w:numPr>
          <w:ilvl w:val="0"/>
          <w:numId w:val="2"/>
        </w:numPr>
        <w:tabs>
          <w:tab w:val="left" w:pos="1026"/>
        </w:tabs>
        <w:spacing w:before="1"/>
        <w:ind w:left="113" w:right="113" w:firstLine="510"/>
        <w:jc w:val="both"/>
      </w:pPr>
      <w:r>
        <w:rPr>
          <w:rFonts w:ascii="Times New Roman" w:hAnsi="Times New Roman"/>
          <w:color w:val="010101"/>
          <w:sz w:val="28"/>
        </w:rPr>
        <w:t>Утвердить Правила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 (далее — Правила, прила</w:t>
      </w:r>
      <w:r>
        <w:rPr>
          <w:rFonts w:ascii="Times New Roman" w:hAnsi="Times New Roman"/>
          <w:color w:val="010101"/>
          <w:sz w:val="28"/>
          <w:szCs w:val="28"/>
        </w:rPr>
        <w:t>гаются).</w:t>
      </w:r>
    </w:p>
    <w:p w:rsidR="003A0F49" w:rsidRDefault="003A0F49" w:rsidP="003A0F49">
      <w:pPr>
        <w:pStyle w:val="af"/>
        <w:numPr>
          <w:ilvl w:val="0"/>
          <w:numId w:val="3"/>
        </w:numPr>
        <w:tabs>
          <w:tab w:val="left" w:pos="1026"/>
        </w:tabs>
        <w:spacing w:before="1"/>
        <w:ind w:left="113" w:right="113" w:firstLine="510"/>
        <w:jc w:val="both"/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>В соответствии с Правилами, утвержденными настоящим постановлением,</w:t>
      </w:r>
      <w:r>
        <w:rPr>
          <w:rFonts w:ascii="Times New Roman" w:hAnsi="Times New Roman"/>
          <w:color w:val="010101"/>
          <w:spacing w:val="40"/>
          <w:sz w:val="28"/>
          <w:szCs w:val="28"/>
        </w:rPr>
        <w:t xml:space="preserve">  </w:t>
      </w:r>
      <w:r>
        <w:rPr>
          <w:rFonts w:ascii="Times New Roman" w:hAnsi="Times New Roman"/>
          <w:color w:val="010101"/>
          <w:sz w:val="28"/>
          <w:szCs w:val="28"/>
        </w:rPr>
        <w:t>администрация</w:t>
      </w:r>
      <w:r>
        <w:rPr>
          <w:rFonts w:ascii="Times New Roman" w:hAnsi="Times New Roman"/>
          <w:color w:val="010101"/>
          <w:spacing w:val="40"/>
          <w:sz w:val="28"/>
          <w:szCs w:val="28"/>
        </w:rPr>
        <w:t xml:space="preserve">  </w:t>
      </w:r>
      <w:r>
        <w:rPr>
          <w:rFonts w:ascii="Times New Roman" w:hAnsi="Times New Roman"/>
          <w:color w:val="010101"/>
          <w:sz w:val="28"/>
          <w:szCs w:val="28"/>
        </w:rPr>
        <w:t>района,</w:t>
      </w:r>
      <w:r>
        <w:rPr>
          <w:rFonts w:ascii="Times New Roman" w:hAnsi="Times New Roman"/>
          <w:color w:val="010101"/>
          <w:spacing w:val="40"/>
          <w:sz w:val="28"/>
          <w:szCs w:val="28"/>
        </w:rPr>
        <w:t xml:space="preserve">  </w:t>
      </w:r>
      <w:r>
        <w:rPr>
          <w:rFonts w:ascii="Times New Roman" w:hAnsi="Times New Roman"/>
          <w:color w:val="010101"/>
          <w:sz w:val="28"/>
          <w:szCs w:val="28"/>
        </w:rPr>
        <w:t>самостоятельные</w:t>
      </w:r>
      <w:r>
        <w:rPr>
          <w:rFonts w:ascii="Times New Roman" w:hAnsi="Times New Roman"/>
          <w:color w:val="010101"/>
          <w:spacing w:val="40"/>
          <w:sz w:val="28"/>
          <w:szCs w:val="28"/>
        </w:rPr>
        <w:t xml:space="preserve">  </w:t>
      </w:r>
      <w:r>
        <w:rPr>
          <w:rFonts w:ascii="Times New Roman" w:hAnsi="Times New Roman"/>
          <w:color w:val="010101"/>
          <w:sz w:val="28"/>
          <w:szCs w:val="28"/>
        </w:rPr>
        <w:t>структурные подразделения, обладающие правами юридического лица и являющие в соответствии с бюджетным законодательством Российской Федерации главными распорядителями бюджетных средств (далее – муниципальные органы) устанавливают требования к закупаемым ими и подведомственными им казенными учреждениями, бюджетными учреждениями отдельным видам товаров, работ, услуг (в том числе предельные цены товаров, работ, услуг) в форме перечня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</w:t>
      </w:r>
      <w:r>
        <w:rPr>
          <w:rFonts w:ascii="Times New Roman" w:hAnsi="Times New Roman"/>
          <w:color w:val="010101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видов товаров, работ, услуг (ведомственный перечень).</w:t>
      </w:r>
    </w:p>
    <w:p w:rsidR="003A0F49" w:rsidRDefault="003A0F49" w:rsidP="003A0F49">
      <w:pPr>
        <w:pStyle w:val="af"/>
        <w:numPr>
          <w:ilvl w:val="0"/>
          <w:numId w:val="3"/>
        </w:numPr>
        <w:tabs>
          <w:tab w:val="left" w:pos="1026"/>
        </w:tabs>
        <w:spacing w:before="1"/>
        <w:ind w:left="113" w:right="113" w:firstLine="510"/>
        <w:jc w:val="both"/>
      </w:pPr>
      <w:proofErr w:type="gramStart"/>
      <w:r>
        <w:rPr>
          <w:rFonts w:ascii="Times New Roman" w:hAnsi="Times New Roman"/>
          <w:color w:val="010101"/>
          <w:sz w:val="28"/>
        </w:rPr>
        <w:lastRenderedPageBreak/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color w:val="010101"/>
          <w:sz w:val="28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lang w:eastAsia="en-US" w:bidi="ar-SA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lang w:eastAsia="en-US" w:bidi="ar-SA"/>
        </w:rPr>
        <w:t>Ровеньский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lang w:eastAsia="en-US" w:bidi="ar-SA"/>
        </w:rPr>
        <w:t xml:space="preserve"> район» Белгородской области </w:t>
      </w:r>
      <w:r>
        <w:rPr>
          <w:rFonts w:ascii="Times New Roman" w:hAnsi="Times New Roman"/>
          <w:color w:val="010101"/>
          <w:spacing w:val="-4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от 10.10.2016</w:t>
      </w:r>
      <w:r>
        <w:rPr>
          <w:rFonts w:ascii="Times New Roman" w:hAnsi="Times New Roman"/>
          <w:color w:val="010101"/>
          <w:spacing w:val="-3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года</w:t>
      </w:r>
      <w:r>
        <w:rPr>
          <w:rFonts w:ascii="Times New Roman" w:hAnsi="Times New Roman"/>
          <w:color w:val="010101"/>
          <w:spacing w:val="-4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№</w:t>
      </w:r>
      <w:r>
        <w:rPr>
          <w:rFonts w:ascii="Times New Roman" w:hAnsi="Times New Roman"/>
          <w:color w:val="010101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pacing w:val="-3"/>
          <w:sz w:val="28"/>
          <w:lang w:eastAsia="en-US" w:bidi="ar-SA"/>
        </w:rPr>
        <w:t>82</w:t>
      </w:r>
      <w:r>
        <w:rPr>
          <w:rFonts w:ascii="Times New Roman" w:hAnsi="Times New Roman"/>
          <w:color w:val="010101"/>
          <w:spacing w:val="-3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 xml:space="preserve">«Об утверждении правил определения требований к закупаемым </w:t>
      </w:r>
      <w:r>
        <w:rPr>
          <w:rFonts w:ascii="Times New Roman" w:eastAsia="Times New Roman" w:hAnsi="Times New Roman" w:cs="Times New Roman"/>
          <w:color w:val="010101"/>
          <w:sz w:val="28"/>
          <w:lang w:eastAsia="en-US" w:bidi="ar-SA"/>
        </w:rPr>
        <w:t>органами местного самоуправления</w:t>
      </w:r>
      <w:r>
        <w:rPr>
          <w:rFonts w:ascii="Times New Roman" w:hAnsi="Times New Roman"/>
          <w:color w:val="010101"/>
          <w:sz w:val="28"/>
        </w:rPr>
        <w:t xml:space="preserve"> </w:t>
      </w:r>
      <w:proofErr w:type="spellStart"/>
      <w:r>
        <w:rPr>
          <w:rFonts w:ascii="Times New Roman" w:hAnsi="Times New Roman"/>
          <w:color w:val="010101"/>
          <w:sz w:val="28"/>
        </w:rPr>
        <w:t>Нагорьевского</w:t>
      </w:r>
      <w:proofErr w:type="spellEnd"/>
      <w:r>
        <w:rPr>
          <w:rFonts w:ascii="Times New Roman" w:hAnsi="Times New Roman"/>
          <w:color w:val="010101"/>
          <w:sz w:val="28"/>
        </w:rPr>
        <w:t xml:space="preserve"> сельского</w:t>
      </w:r>
      <w:r>
        <w:rPr>
          <w:rFonts w:ascii="Times New Roman" w:hAnsi="Times New Roman"/>
          <w:color w:val="010101"/>
          <w:spacing w:val="80"/>
          <w:sz w:val="28"/>
        </w:rPr>
        <w:t xml:space="preserve">   </w:t>
      </w:r>
      <w:r>
        <w:rPr>
          <w:rFonts w:ascii="Times New Roman" w:hAnsi="Times New Roman"/>
          <w:color w:val="010101"/>
          <w:sz w:val="28"/>
        </w:rPr>
        <w:t>поселения</w:t>
      </w:r>
      <w:r>
        <w:rPr>
          <w:rFonts w:ascii="Times New Roman" w:hAnsi="Times New Roman"/>
          <w:color w:val="010101"/>
          <w:spacing w:val="8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10101"/>
          <w:sz w:val="28"/>
          <w:lang w:eastAsia="en-US" w:bidi="ar-SA"/>
        </w:rPr>
        <w:t>и</w:t>
      </w:r>
      <w:r>
        <w:rPr>
          <w:rFonts w:ascii="Times New Roman" w:hAnsi="Times New Roman"/>
          <w:color w:val="010101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услуг)».</w:t>
      </w:r>
      <w:proofErr w:type="gramEnd"/>
    </w:p>
    <w:p w:rsidR="003A0F49" w:rsidRDefault="003A0F49" w:rsidP="003A0F49">
      <w:pPr>
        <w:pStyle w:val="af"/>
        <w:numPr>
          <w:ilvl w:val="0"/>
          <w:numId w:val="3"/>
        </w:numPr>
        <w:tabs>
          <w:tab w:val="left" w:pos="1026"/>
        </w:tabs>
        <w:spacing w:before="1"/>
        <w:ind w:left="113" w:right="113" w:firstLine="510"/>
        <w:jc w:val="both"/>
      </w:pPr>
      <w:r>
        <w:rPr>
          <w:rFonts w:ascii="Times New Roman" w:hAnsi="Times New Roman"/>
          <w:color w:val="010101"/>
          <w:spacing w:val="-2"/>
          <w:sz w:val="28"/>
          <w:szCs w:val="28"/>
        </w:rPr>
        <w:t>Обнародовать настоящее постановление и р</w:t>
      </w:r>
      <w:r>
        <w:rPr>
          <w:rStyle w:val="31"/>
          <w:rFonts w:ascii="Times New Roman" w:hAnsi="Times New Roman"/>
          <w:color w:val="010101"/>
          <w:sz w:val="28"/>
          <w:szCs w:val="28"/>
        </w:rPr>
        <w:t xml:space="preserve">азместить на </w:t>
      </w:r>
      <w:proofErr w:type="gramStart"/>
      <w:r>
        <w:rPr>
          <w:rFonts w:ascii="Times New Roman" w:hAnsi="Times New Roman"/>
          <w:color w:val="010101"/>
          <w:spacing w:val="-2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color w:val="01010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pacing w:val="-2"/>
          <w:sz w:val="28"/>
          <w:szCs w:val="28"/>
          <w:lang w:val="en-US"/>
        </w:rPr>
        <w:t>web</w:t>
      </w:r>
      <w:r>
        <w:rPr>
          <w:rFonts w:ascii="Times New Roman" w:hAnsi="Times New Roman"/>
          <w:color w:val="010101"/>
          <w:spacing w:val="-2"/>
          <w:sz w:val="28"/>
          <w:szCs w:val="28"/>
        </w:rPr>
        <w:t xml:space="preserve">-сайте администрации </w:t>
      </w:r>
      <w:proofErr w:type="spellStart"/>
      <w:r>
        <w:rPr>
          <w:rFonts w:ascii="Times New Roman" w:hAnsi="Times New Roman" w:cs="Times New Roman"/>
          <w:color w:val="010101"/>
          <w:spacing w:val="-2"/>
          <w:sz w:val="28"/>
          <w:szCs w:val="28"/>
          <w:lang w:bidi="ru-RU"/>
        </w:rPr>
        <w:t>Нагорьевского</w:t>
      </w:r>
      <w:proofErr w:type="spellEnd"/>
      <w:r>
        <w:rPr>
          <w:rFonts w:ascii="Times New Roman" w:hAnsi="Times New Roman"/>
          <w:color w:val="010101"/>
          <w:spacing w:val="-2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10101"/>
          <w:spacing w:val="-2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color w:val="010101"/>
          <w:spacing w:val="-2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/>
          <w:color w:val="111111"/>
          <w:sz w:val="28"/>
          <w:szCs w:val="28"/>
        </w:rPr>
        <w:t>https://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en-US"/>
        </w:rPr>
        <w:t>nagore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-r31.gosweb.gosuslugi.ru</w:t>
      </w:r>
    </w:p>
    <w:p w:rsidR="003A0F49" w:rsidRDefault="003A0F49" w:rsidP="003A0F49">
      <w:pPr>
        <w:pStyle w:val="af"/>
        <w:numPr>
          <w:ilvl w:val="0"/>
          <w:numId w:val="3"/>
        </w:numPr>
        <w:tabs>
          <w:tab w:val="left" w:pos="1026"/>
        </w:tabs>
        <w:spacing w:before="1"/>
        <w:ind w:left="113" w:right="113" w:firstLine="510"/>
        <w:jc w:val="both"/>
      </w:pPr>
      <w:proofErr w:type="gramStart"/>
      <w:r>
        <w:rPr>
          <w:rFonts w:ascii="Times New Roman" w:hAnsi="Times New Roman"/>
          <w:color w:val="010101"/>
          <w:sz w:val="28"/>
        </w:rPr>
        <w:t>Контроль за</w:t>
      </w:r>
      <w:proofErr w:type="gramEnd"/>
      <w:r>
        <w:rPr>
          <w:rFonts w:ascii="Times New Roman" w:hAnsi="Times New Roman"/>
          <w:color w:val="010101"/>
          <w:sz w:val="28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color w:val="010101"/>
          <w:spacing w:val="-2"/>
          <w:sz w:val="28"/>
        </w:rPr>
        <w:t>собой.</w:t>
      </w:r>
    </w:p>
    <w:p w:rsidR="003A0F49" w:rsidRDefault="003A0F49" w:rsidP="003A0F49">
      <w:pPr>
        <w:widowControl/>
        <w:suppressAutoHyphens w:val="0"/>
        <w:autoSpaceDN/>
        <w:rPr>
          <w:rFonts w:cs="Mangal"/>
          <w:color w:val="auto"/>
          <w:kern w:val="0"/>
          <w:szCs w:val="21"/>
        </w:rPr>
        <w:sectPr w:rsidR="003A0F49">
          <w:pgSz w:w="11906" w:h="16838"/>
          <w:pgMar w:top="1134" w:right="1134" w:bottom="1134" w:left="1134" w:header="720" w:footer="720" w:gutter="0"/>
          <w:cols w:space="720"/>
        </w:sectPr>
      </w:pPr>
    </w:p>
    <w:p w:rsidR="003A0F49" w:rsidRDefault="003A0F49" w:rsidP="003A0F49">
      <w:pPr>
        <w:pStyle w:val="Textbody"/>
        <w:rPr>
          <w:color w:val="010101"/>
        </w:rPr>
      </w:pPr>
    </w:p>
    <w:p w:rsidR="003A0F49" w:rsidRDefault="003A0F49" w:rsidP="003A0F49">
      <w:pPr>
        <w:pStyle w:val="Standard"/>
        <w:tabs>
          <w:tab w:val="left" w:pos="-142"/>
        </w:tabs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3A0F49" w:rsidRDefault="003A0F49" w:rsidP="003A0F49">
      <w:pPr>
        <w:pStyle w:val="Standard"/>
        <w:tabs>
          <w:tab w:val="left" w:pos="-142"/>
        </w:tabs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3A0F49" w:rsidRDefault="003A0F49" w:rsidP="003A0F49">
      <w:pPr>
        <w:pStyle w:val="Standard"/>
        <w:tabs>
          <w:tab w:val="left" w:pos="-142"/>
        </w:tabs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>Глава администрации</w:t>
      </w:r>
    </w:p>
    <w:p w:rsidR="003A0F49" w:rsidRPr="003A0F49" w:rsidRDefault="003A0F49" w:rsidP="003A0F49">
      <w:pPr>
        <w:pStyle w:val="Standard"/>
        <w:tabs>
          <w:tab w:val="left" w:pos="-142"/>
        </w:tabs>
      </w:pPr>
      <w:proofErr w:type="spellStart"/>
      <w:r>
        <w:rPr>
          <w:rFonts w:ascii="Times New Roman" w:hAnsi="Times New Roman" w:cs="Times New Roman"/>
          <w:b/>
          <w:bCs/>
          <w:color w:val="010101"/>
          <w:spacing w:val="-2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/>
          <w:bCs/>
          <w:color w:val="010101"/>
          <w:spacing w:val="-2"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b/>
          <w:bCs/>
          <w:color w:val="010101"/>
          <w:spacing w:val="-2"/>
          <w:sz w:val="28"/>
          <w:szCs w:val="28"/>
        </w:rPr>
        <w:t xml:space="preserve">                            Котов  В.С.</w:t>
      </w:r>
    </w:p>
    <w:p w:rsidR="003A0F49" w:rsidRDefault="003A0F49" w:rsidP="003A0F49">
      <w:pPr>
        <w:widowControl/>
        <w:suppressAutoHyphens w:val="0"/>
        <w:autoSpaceDN/>
        <w:rPr>
          <w:rFonts w:cs="Mangal"/>
          <w:color w:val="auto"/>
          <w:kern w:val="0"/>
          <w:szCs w:val="21"/>
        </w:rPr>
        <w:sectPr w:rsidR="003A0F49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3A0F49" w:rsidRDefault="003A0F49" w:rsidP="003A0F49">
      <w:pPr>
        <w:pStyle w:val="Standard"/>
        <w:spacing w:before="199"/>
        <w:ind w:left="4013" w:right="41"/>
        <w:jc w:val="center"/>
      </w:pPr>
      <w:r>
        <w:rPr>
          <w:rFonts w:ascii="Times New Roman" w:hAnsi="Times New Roman"/>
          <w:color w:val="010101"/>
          <w:spacing w:val="-2"/>
        </w:rPr>
        <w:lastRenderedPageBreak/>
        <w:t>Приложение</w:t>
      </w:r>
    </w:p>
    <w:p w:rsidR="003A0F49" w:rsidRDefault="003A0F49" w:rsidP="003A0F49">
      <w:pPr>
        <w:pStyle w:val="Standard"/>
        <w:ind w:left="4249" w:right="277" w:firstLine="1"/>
        <w:jc w:val="center"/>
      </w:pPr>
      <w:r>
        <w:rPr>
          <w:rFonts w:ascii="Times New Roman" w:hAnsi="Times New Roman"/>
          <w:color w:val="010101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en-US" w:bidi="ar-SA"/>
        </w:rPr>
        <w:t>Нагорьевского</w:t>
      </w:r>
      <w:proofErr w:type="spellEnd"/>
      <w:r>
        <w:rPr>
          <w:rFonts w:ascii="Times New Roman" w:hAnsi="Times New Roman"/>
          <w:color w:val="010101"/>
          <w:spacing w:val="-18"/>
        </w:rPr>
        <w:t xml:space="preserve"> </w:t>
      </w:r>
      <w:r>
        <w:rPr>
          <w:rFonts w:ascii="Times New Roman" w:hAnsi="Times New Roman"/>
          <w:color w:val="010101"/>
        </w:rPr>
        <w:t>сельского</w:t>
      </w:r>
      <w:r>
        <w:rPr>
          <w:rFonts w:ascii="Times New Roman" w:hAnsi="Times New Roman"/>
          <w:color w:val="010101"/>
          <w:spacing w:val="-17"/>
        </w:rPr>
        <w:t xml:space="preserve"> </w:t>
      </w:r>
      <w:r>
        <w:rPr>
          <w:rFonts w:ascii="Times New Roman" w:hAnsi="Times New Roman"/>
          <w:color w:val="010101"/>
        </w:rPr>
        <w:t>поселения</w:t>
      </w:r>
    </w:p>
    <w:p w:rsidR="003A0F49" w:rsidRDefault="003A0F49" w:rsidP="003A0F49">
      <w:pPr>
        <w:pStyle w:val="Standard"/>
        <w:ind w:left="4249" w:right="277" w:firstLine="1"/>
        <w:jc w:val="center"/>
      </w:pPr>
      <w:r>
        <w:rPr>
          <w:rFonts w:ascii="Times New Roman" w:hAnsi="Times New Roman"/>
          <w:color w:val="010101"/>
        </w:rPr>
        <w:t>от 08</w:t>
      </w:r>
      <w:r>
        <w:rPr>
          <w:rFonts w:ascii="Times New Roman" w:eastAsia="Times New Roman" w:hAnsi="Times New Roman" w:cs="Times New Roman"/>
          <w:color w:val="010101"/>
          <w:lang w:eastAsia="en-US" w:bidi="ar-SA"/>
        </w:rPr>
        <w:t xml:space="preserve"> апреля</w:t>
      </w:r>
      <w:r>
        <w:rPr>
          <w:rFonts w:ascii="Times New Roman" w:hAnsi="Times New Roman"/>
          <w:color w:val="010101"/>
        </w:rPr>
        <w:t xml:space="preserve"> 2025 года № </w:t>
      </w:r>
      <w:r>
        <w:rPr>
          <w:rFonts w:ascii="Times New Roman" w:eastAsia="Times New Roman" w:hAnsi="Times New Roman" w:cs="Times New Roman"/>
          <w:color w:val="010101"/>
          <w:lang w:eastAsia="en-US" w:bidi="ar-SA"/>
        </w:rPr>
        <w:t>26/1</w:t>
      </w:r>
    </w:p>
    <w:p w:rsidR="003A0F49" w:rsidRDefault="003A0F49" w:rsidP="003A0F49">
      <w:pPr>
        <w:pStyle w:val="Textbody"/>
        <w:rPr>
          <w:b/>
          <w:color w:val="010101"/>
        </w:rPr>
      </w:pPr>
    </w:p>
    <w:p w:rsidR="003A0F49" w:rsidRDefault="003A0F49" w:rsidP="003A0F49">
      <w:pPr>
        <w:pStyle w:val="Textbody"/>
        <w:jc w:val="center"/>
      </w:pPr>
      <w:r>
        <w:rPr>
          <w:b/>
          <w:color w:val="010101"/>
          <w:spacing w:val="-2"/>
        </w:rPr>
        <w:br/>
      </w:r>
      <w:r>
        <w:rPr>
          <w:b/>
          <w:color w:val="010101"/>
        </w:rPr>
        <w:t>Правила определения требований к закупаемым о</w:t>
      </w:r>
      <w:r>
        <w:rPr>
          <w:b/>
          <w:color w:val="010101"/>
          <w:kern w:val="0"/>
        </w:rPr>
        <w:t xml:space="preserve">рганами местного самоуправления </w:t>
      </w:r>
      <w:proofErr w:type="spellStart"/>
      <w:r>
        <w:rPr>
          <w:b/>
          <w:bCs/>
          <w:color w:val="010101"/>
          <w:kern w:val="0"/>
        </w:rPr>
        <w:t>Нагорьевского</w:t>
      </w:r>
      <w:proofErr w:type="spellEnd"/>
      <w:r>
        <w:rPr>
          <w:b/>
          <w:color w:val="010101"/>
          <w:kern w:val="0"/>
        </w:rPr>
        <w:t xml:space="preserve"> сельского поселения, подведомственными им казенными учреждениями, бюджетными учреждениями отдельным видам товаров, работ, услуг (в том числе предельных цен, товаров, работ, услуг</w:t>
      </w:r>
      <w:r>
        <w:rPr>
          <w:b/>
          <w:color w:val="010101"/>
          <w:spacing w:val="-2"/>
          <w:kern w:val="0"/>
        </w:rPr>
        <w:t>)</w:t>
      </w:r>
      <w:bookmarkStart w:id="0" w:name="P0012"/>
      <w:bookmarkEnd w:id="0"/>
    </w:p>
    <w:p w:rsidR="003A0F49" w:rsidRDefault="003A0F49" w:rsidP="003A0F49">
      <w:pPr>
        <w:pStyle w:val="Textbody"/>
        <w:widowControl/>
        <w:shd w:val="clear" w:color="auto" w:fill="FFFFFF"/>
        <w:ind w:right="454"/>
        <w:jc w:val="both"/>
      </w:pPr>
      <w:bookmarkStart w:id="1" w:name="P0017_1"/>
      <w:bookmarkEnd w:id="1"/>
      <w:r>
        <w:rPr>
          <w:color w:val="010101"/>
        </w:rPr>
        <w:br/>
        <w:t>1. Правила определения требований к закупаемым о</w:t>
      </w:r>
      <w:r>
        <w:rPr>
          <w:color w:val="010101"/>
          <w:kern w:val="0"/>
        </w:rPr>
        <w:t xml:space="preserve">рганами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подведомственными им казенными учреждениями, бюджетными учреждениями отдельным видам товаров, работ, услуг (в том числе предельных цен, товаров, работ, услуг</w:t>
      </w:r>
      <w:r>
        <w:rPr>
          <w:color w:val="010101"/>
          <w:spacing w:val="-2"/>
          <w:kern w:val="0"/>
        </w:rPr>
        <w:t>)</w:t>
      </w:r>
      <w:r>
        <w:rPr>
          <w:color w:val="010101"/>
          <w:kern w:val="0"/>
        </w:rPr>
        <w:t xml:space="preserve"> (далее - Правила) устанавливают: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2" w:name="P0018"/>
      <w:bookmarkEnd w:id="2"/>
    </w:p>
    <w:p w:rsidR="003A0F49" w:rsidRDefault="003A0F49" w:rsidP="003A0F49">
      <w:pPr>
        <w:pStyle w:val="Textbody"/>
        <w:widowControl/>
        <w:shd w:val="clear" w:color="auto" w:fill="FFFFFF"/>
        <w:ind w:right="397"/>
        <w:jc w:val="both"/>
      </w:pPr>
      <w:bookmarkStart w:id="3" w:name="P0018_1"/>
      <w:bookmarkEnd w:id="3"/>
      <w:r>
        <w:rPr>
          <w:color w:val="010101"/>
        </w:rPr>
        <w:t>- порядок определения требований к закупаемым о</w:t>
      </w:r>
      <w:r>
        <w:rPr>
          <w:color w:val="010101"/>
          <w:kern w:val="0"/>
        </w:rPr>
        <w:t xml:space="preserve">рганами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подведомственными им казенными учреждениями, бюджетными учреждениями отдельным видам товаров, работ, услуг (в том числе предельных цен, товаров, работ, услуг</w:t>
      </w:r>
      <w:r>
        <w:rPr>
          <w:color w:val="010101"/>
          <w:spacing w:val="-2"/>
          <w:kern w:val="0"/>
        </w:rPr>
        <w:t>)</w:t>
      </w:r>
      <w:r>
        <w:rPr>
          <w:color w:val="010101"/>
          <w:kern w:val="0"/>
        </w:rPr>
        <w:t>;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4" w:name="P0019"/>
      <w:bookmarkEnd w:id="4"/>
    </w:p>
    <w:p w:rsidR="003A0F49" w:rsidRDefault="003A0F49" w:rsidP="003A0F49">
      <w:pPr>
        <w:pStyle w:val="Textbody"/>
        <w:widowControl/>
        <w:shd w:val="clear" w:color="auto" w:fill="FFFFFF"/>
        <w:ind w:right="397"/>
        <w:jc w:val="both"/>
      </w:pPr>
      <w:bookmarkStart w:id="5" w:name="P0019_1"/>
      <w:bookmarkEnd w:id="5"/>
      <w:r>
        <w:rPr>
          <w:color w:val="010101"/>
        </w:rPr>
        <w:t>-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- обязательный перечень) (приложение N 1 к Правилам);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6" w:name="P001A"/>
      <w:bookmarkEnd w:id="6"/>
    </w:p>
    <w:p w:rsidR="003A0F49" w:rsidRDefault="003A0F49" w:rsidP="003A0F49">
      <w:pPr>
        <w:pStyle w:val="Textbody"/>
        <w:widowControl/>
        <w:shd w:val="clear" w:color="auto" w:fill="FFFFFF"/>
        <w:ind w:right="283"/>
        <w:jc w:val="both"/>
      </w:pPr>
      <w:bookmarkStart w:id="7" w:name="P001A_1"/>
      <w:bookmarkEnd w:id="7"/>
      <w:proofErr w:type="gramStart"/>
      <w:r>
        <w:rPr>
          <w:color w:val="010101"/>
        </w:rPr>
        <w:t xml:space="preserve">- порядок формирования и ведения органами </w:t>
      </w:r>
      <w:r>
        <w:rPr>
          <w:color w:val="010101"/>
          <w:kern w:val="0"/>
        </w:rPr>
        <w:t xml:space="preserve">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перечень), в том числе критерии отбора отдельных видов товаров, работ, услуг, применяемые при формировании ведомственного перечня, порядок определения значений</w:t>
      </w:r>
      <w:proofErr w:type="gramEnd"/>
      <w:r>
        <w:rPr>
          <w:color w:val="010101"/>
          <w:kern w:val="0"/>
        </w:rPr>
        <w:t xml:space="preserve"> </w:t>
      </w:r>
      <w:proofErr w:type="gramStart"/>
      <w:r>
        <w:rPr>
          <w:color w:val="010101"/>
          <w:kern w:val="0"/>
        </w:rPr>
        <w:t>характеристик (свойств) отдельных видов товаров, работ, услуг (в том числе предельных цен товаров, работ, услуг), включаемых в ведомственный перечень;</w:t>
      </w:r>
      <w:proofErr w:type="gramEnd"/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8" w:name="P001B"/>
      <w:bookmarkEnd w:id="8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9" w:name="P001B_1"/>
      <w:bookmarkEnd w:id="9"/>
      <w:r>
        <w:rPr>
          <w:color w:val="010101"/>
        </w:rPr>
        <w:t>- примерную форму ведомственного перечня (приложение N 2 к Правилам).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10" w:name="P001C"/>
      <w:bookmarkEnd w:id="10"/>
    </w:p>
    <w:p w:rsidR="003A0F49" w:rsidRDefault="003A0F49" w:rsidP="003A0F49">
      <w:pPr>
        <w:pStyle w:val="Textbody"/>
        <w:widowControl/>
        <w:shd w:val="clear" w:color="auto" w:fill="FFFFFF"/>
        <w:ind w:right="227"/>
        <w:jc w:val="both"/>
      </w:pPr>
      <w:bookmarkStart w:id="11" w:name="P001C_1"/>
      <w:bookmarkEnd w:id="11"/>
      <w:r>
        <w:rPr>
          <w:color w:val="010101"/>
        </w:rPr>
        <w:t xml:space="preserve">При этом под органами </w:t>
      </w:r>
      <w:r>
        <w:rPr>
          <w:color w:val="010101"/>
          <w:kern w:val="0"/>
        </w:rPr>
        <w:t xml:space="preserve">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в рамках Правил понимаются исполнительные органы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(далее - органы местного самоуправления).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12" w:name="P001D"/>
      <w:bookmarkEnd w:id="12"/>
    </w:p>
    <w:p w:rsidR="003A0F49" w:rsidRDefault="003A0F49" w:rsidP="003A0F49">
      <w:pPr>
        <w:pStyle w:val="Textbody"/>
        <w:widowControl/>
        <w:shd w:val="clear" w:color="auto" w:fill="FFFFFF"/>
        <w:ind w:left="170" w:right="340" w:firstLine="680"/>
        <w:jc w:val="both"/>
      </w:pPr>
      <w:bookmarkStart w:id="13" w:name="P001D_1"/>
      <w:bookmarkEnd w:id="13"/>
      <w:r>
        <w:rPr>
          <w:color w:val="010101"/>
        </w:rPr>
        <w:t xml:space="preserve">2. Под видом товаров, работ, услуг в целях Правил понимаются виды товаров, работ, услуг, соответствующие 6-значному коду позиции по Общероссийскому классификатору продукции по видам экономической деятельности (ОКПД 2) </w:t>
      </w:r>
      <w:proofErr w:type="gramStart"/>
      <w:r>
        <w:rPr>
          <w:color w:val="010101"/>
        </w:rPr>
        <w:t>ОК</w:t>
      </w:r>
      <w:proofErr w:type="gramEnd"/>
      <w:r>
        <w:rPr>
          <w:color w:val="010101"/>
        </w:rPr>
        <w:t xml:space="preserve"> 034-2014 (КПЕС 2008), утвержденному приказом </w:t>
      </w:r>
      <w:proofErr w:type="spellStart"/>
      <w:r>
        <w:rPr>
          <w:color w:val="010101"/>
        </w:rPr>
        <w:t>Росстандарта</w:t>
      </w:r>
      <w:proofErr w:type="spellEnd"/>
      <w:r>
        <w:rPr>
          <w:color w:val="010101"/>
        </w:rPr>
        <w:t xml:space="preserve"> от 31 января 2014 года N 14-ст.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14" w:name="P001E"/>
      <w:bookmarkEnd w:id="14"/>
    </w:p>
    <w:p w:rsidR="003A0F49" w:rsidRDefault="003A0F49" w:rsidP="003A0F49">
      <w:pPr>
        <w:pStyle w:val="Textbody"/>
        <w:widowControl/>
        <w:shd w:val="clear" w:color="auto" w:fill="FFFFFF"/>
        <w:ind w:right="283"/>
        <w:jc w:val="both"/>
      </w:pPr>
      <w:bookmarkStart w:id="15" w:name="P001E_1"/>
      <w:bookmarkEnd w:id="15"/>
      <w:r>
        <w:rPr>
          <w:color w:val="010101"/>
        </w:rPr>
        <w:t xml:space="preserve">3. </w:t>
      </w:r>
      <w:proofErr w:type="gramStart"/>
      <w:r>
        <w:rPr>
          <w:color w:val="010101"/>
          <w:kern w:val="0"/>
        </w:rPr>
        <w:t xml:space="preserve">Органы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утверждают определенные в соответствии с Правилами требования к закупаемым ими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 в форме ведомственного перечня.</w:t>
      </w:r>
      <w:proofErr w:type="gramEnd"/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16" w:name="P001F"/>
      <w:bookmarkEnd w:id="16"/>
    </w:p>
    <w:p w:rsidR="003A0F49" w:rsidRDefault="003A0F49" w:rsidP="003A0F49">
      <w:pPr>
        <w:pStyle w:val="Textbody"/>
        <w:widowControl/>
        <w:shd w:val="clear" w:color="auto" w:fill="FFFFFF"/>
        <w:ind w:right="283"/>
        <w:jc w:val="both"/>
      </w:pPr>
      <w:bookmarkStart w:id="17" w:name="P001F_1"/>
      <w:bookmarkEnd w:id="17"/>
      <w:r>
        <w:rPr>
          <w:color w:val="010101"/>
        </w:rPr>
        <w:t>4. Ведомственный перечень составляется по форме согласно приложению N 2 к Правилам на основании обязательного перечня, предусмотренного приложением N 1 к Правилам.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18" w:name="P0020"/>
      <w:bookmarkEnd w:id="18"/>
    </w:p>
    <w:p w:rsidR="003A0F49" w:rsidRDefault="003A0F49" w:rsidP="003A0F49">
      <w:pPr>
        <w:pStyle w:val="Textbody"/>
        <w:widowControl/>
        <w:shd w:val="clear" w:color="auto" w:fill="FFFFFF"/>
        <w:ind w:right="283"/>
        <w:jc w:val="both"/>
      </w:pPr>
      <w:bookmarkStart w:id="19" w:name="P0020_1"/>
      <w:bookmarkEnd w:id="19"/>
      <w:r>
        <w:rPr>
          <w:color w:val="010101"/>
        </w:rPr>
        <w:lastRenderedPageBreak/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20" w:name="P0021"/>
      <w:bookmarkEnd w:id="20"/>
    </w:p>
    <w:p w:rsidR="003A0F49" w:rsidRDefault="003A0F49" w:rsidP="003A0F49">
      <w:pPr>
        <w:pStyle w:val="Textbody"/>
        <w:widowControl/>
        <w:shd w:val="clear" w:color="auto" w:fill="FFFFFF"/>
        <w:ind w:right="283"/>
        <w:jc w:val="both"/>
      </w:pPr>
      <w:r>
        <w:rPr>
          <w:color w:val="010101"/>
          <w:kern w:val="0"/>
        </w:rPr>
        <w:t xml:space="preserve">Органы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21" w:name="P0022"/>
      <w:bookmarkEnd w:id="21"/>
    </w:p>
    <w:p w:rsidR="003A0F49" w:rsidRDefault="003A0F49" w:rsidP="003A0F49">
      <w:pPr>
        <w:pStyle w:val="Textbody"/>
        <w:widowControl/>
        <w:shd w:val="clear" w:color="auto" w:fill="FFFFFF"/>
        <w:ind w:right="340"/>
        <w:jc w:val="both"/>
      </w:pPr>
      <w:bookmarkStart w:id="22" w:name="P0022_1"/>
      <w:bookmarkEnd w:id="22"/>
      <w:r>
        <w:rPr>
          <w:color w:val="010101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суммы следующих критериев превышает 20 процентов: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23" w:name="P0023"/>
      <w:bookmarkEnd w:id="23"/>
    </w:p>
    <w:p w:rsidR="003A0F49" w:rsidRDefault="003A0F49" w:rsidP="003A0F49">
      <w:pPr>
        <w:pStyle w:val="Textbody"/>
        <w:widowControl/>
        <w:shd w:val="clear" w:color="auto" w:fill="FFFFFF"/>
        <w:ind w:right="170"/>
        <w:jc w:val="both"/>
      </w:pPr>
      <w:bookmarkStart w:id="24" w:name="P0023_1"/>
      <w:bookmarkEnd w:id="24"/>
      <w:proofErr w:type="gramStart"/>
      <w:r>
        <w:rPr>
          <w:color w:val="010101"/>
        </w:rPr>
        <w:t xml:space="preserve">а)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>
        <w:rPr>
          <w:color w:val="010101"/>
          <w:kern w:val="0"/>
        </w:rPr>
        <w:t xml:space="preserve">органами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подведомственными им казенными учреждениями, бюджетными учреждениями и государственными унитарными предприятиями в общем объеме оплаты по контрактам, включенным</w:t>
      </w:r>
      <w:proofErr w:type="gramEnd"/>
      <w:r>
        <w:rPr>
          <w:color w:val="010101"/>
          <w:kern w:val="0"/>
        </w:rPr>
        <w:t xml:space="preserve"> в указанные реестры (по графикам платежей), заключенным соответствующими органами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подведомственными им казенными учреждениями, бюджетными учреждениями и государственными унитарными предприятиями;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25" w:name="P0024"/>
      <w:bookmarkEnd w:id="25"/>
    </w:p>
    <w:p w:rsidR="003A0F49" w:rsidRDefault="003A0F49" w:rsidP="003A0F49">
      <w:pPr>
        <w:pStyle w:val="Textbody"/>
        <w:widowControl/>
        <w:shd w:val="clear" w:color="auto" w:fill="FFFFFF"/>
        <w:ind w:right="227"/>
        <w:jc w:val="both"/>
      </w:pPr>
      <w:bookmarkStart w:id="26" w:name="P0024_1"/>
      <w:bookmarkEnd w:id="26"/>
      <w:proofErr w:type="gramStart"/>
      <w:r>
        <w:rPr>
          <w:color w:val="010101"/>
        </w:rPr>
        <w:t xml:space="preserve">б) доля контрактов </w:t>
      </w:r>
      <w:r>
        <w:rPr>
          <w:color w:val="010101"/>
          <w:kern w:val="0"/>
        </w:rPr>
        <w:t xml:space="preserve">органов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подведомственных им казенных учреждений, бюджетных учреждений и государственных унитарных предприятий на приобретение отдельного вида товаров, работ, услуг, заключенных в отчетном финансовом году, в общем количестве контрактов этих органов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подведомственных им казенных учреждений, бюджетных учреждений и государственных унитарных предприятий,  на приобретение товаров, работ, услуг, заключенных в отчетном</w:t>
      </w:r>
      <w:proofErr w:type="gramEnd"/>
      <w:r>
        <w:rPr>
          <w:color w:val="010101"/>
          <w:kern w:val="0"/>
        </w:rPr>
        <w:t xml:space="preserve"> </w:t>
      </w:r>
      <w:proofErr w:type="gramStart"/>
      <w:r>
        <w:rPr>
          <w:color w:val="010101"/>
          <w:kern w:val="0"/>
        </w:rPr>
        <w:t>финансовом году.</w:t>
      </w:r>
      <w:proofErr w:type="gramEnd"/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27" w:name="P0025"/>
      <w:bookmarkEnd w:id="27"/>
    </w:p>
    <w:p w:rsidR="003A0F49" w:rsidRDefault="003A0F49" w:rsidP="003A0F49">
      <w:pPr>
        <w:pStyle w:val="Textbody"/>
        <w:widowControl/>
        <w:shd w:val="clear" w:color="auto" w:fill="FFFFFF"/>
        <w:ind w:right="227"/>
        <w:jc w:val="both"/>
      </w:pPr>
      <w:bookmarkStart w:id="28" w:name="P0025_1"/>
      <w:bookmarkEnd w:id="28"/>
      <w:r>
        <w:rPr>
          <w:color w:val="010101"/>
        </w:rPr>
        <w:t xml:space="preserve">6. </w:t>
      </w:r>
      <w:proofErr w:type="gramStart"/>
      <w:r>
        <w:rPr>
          <w:color w:val="010101"/>
          <w:kern w:val="0"/>
        </w:rPr>
        <w:t xml:space="preserve">Органы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при включении в ведомственный перечень отдельных видов товаров, работ, услуг, не указанных в обязательном перечне, применяют установленные пунктом 5 Правил критерии исходя из определения их значений в процентном отношении к объему осуществляемых органами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подведомственными им казенными учреждениями  закупок.</w:t>
      </w:r>
      <w:proofErr w:type="gramEnd"/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29" w:name="P0026"/>
      <w:bookmarkEnd w:id="29"/>
    </w:p>
    <w:p w:rsidR="003A0F49" w:rsidRDefault="003A0F49" w:rsidP="003A0F49">
      <w:pPr>
        <w:pStyle w:val="Textbody"/>
        <w:widowControl/>
        <w:shd w:val="clear" w:color="auto" w:fill="FFFFFF"/>
        <w:ind w:right="170"/>
        <w:jc w:val="both"/>
      </w:pPr>
      <w:bookmarkStart w:id="30" w:name="P0026_1"/>
      <w:bookmarkEnd w:id="30"/>
      <w:r>
        <w:rPr>
          <w:color w:val="010101"/>
        </w:rPr>
        <w:t xml:space="preserve">7. В целях формирования ведомственного перечня </w:t>
      </w:r>
      <w:r>
        <w:rPr>
          <w:color w:val="010101"/>
          <w:kern w:val="0"/>
        </w:rPr>
        <w:t>органы местного самоуправления Харьковского сельского поселения вправе определять дополнительные критерии отбора отдельных видов товаров, работ, услуг и порядок их применения, не приводящие к сужению ведомственного перечня, сформированного на основании обязательных критериев, установленных пунктом 5 Правил.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31" w:name="P0027"/>
      <w:bookmarkEnd w:id="31"/>
    </w:p>
    <w:p w:rsidR="003A0F49" w:rsidRDefault="003A0F49" w:rsidP="003A0F49">
      <w:pPr>
        <w:pStyle w:val="Textbody"/>
        <w:widowControl/>
        <w:shd w:val="clear" w:color="auto" w:fill="FFFFFF"/>
        <w:ind w:right="227"/>
        <w:jc w:val="both"/>
      </w:pPr>
      <w:bookmarkStart w:id="32" w:name="P0027_1"/>
      <w:bookmarkEnd w:id="32"/>
      <w:r>
        <w:rPr>
          <w:color w:val="010101"/>
        </w:rPr>
        <w:t xml:space="preserve">8. </w:t>
      </w:r>
      <w:r>
        <w:rPr>
          <w:color w:val="010101"/>
          <w:kern w:val="0"/>
        </w:rPr>
        <w:t xml:space="preserve">Органы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при формировании ведомственного перечня вправе включить в него дополнительно: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33" w:name="P0028"/>
      <w:bookmarkEnd w:id="33"/>
    </w:p>
    <w:p w:rsidR="003A0F49" w:rsidRDefault="003A0F49" w:rsidP="003A0F49">
      <w:pPr>
        <w:pStyle w:val="Textbody"/>
        <w:widowControl/>
        <w:shd w:val="clear" w:color="auto" w:fill="FFFFFF"/>
        <w:ind w:right="170"/>
        <w:jc w:val="both"/>
      </w:pPr>
      <w:bookmarkStart w:id="34" w:name="P0028_1"/>
      <w:bookmarkEnd w:id="34"/>
      <w:r>
        <w:rPr>
          <w:color w:val="010101"/>
        </w:rPr>
        <w:t>а) 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35" w:name="P0029"/>
      <w:bookmarkEnd w:id="35"/>
    </w:p>
    <w:p w:rsidR="003A0F49" w:rsidRDefault="003A0F49" w:rsidP="003A0F49">
      <w:pPr>
        <w:pStyle w:val="Textbody"/>
        <w:widowControl/>
        <w:shd w:val="clear" w:color="auto" w:fill="FFFFFF"/>
        <w:ind w:right="170"/>
        <w:jc w:val="both"/>
      </w:pPr>
      <w:bookmarkStart w:id="36" w:name="P0029_1"/>
      <w:bookmarkEnd w:id="36"/>
      <w:r>
        <w:rPr>
          <w:color w:val="010101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37" w:name="P002A"/>
      <w:bookmarkEnd w:id="37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38" w:name="P002A_1"/>
      <w:bookmarkEnd w:id="38"/>
      <w:r>
        <w:rPr>
          <w:color w:val="010101"/>
        </w:rPr>
        <w:lastRenderedPageBreak/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таблицы, приведенной в приложении N 2 к Правилам, в том числе с учетом функционального назначения товара. Под функциональным назначением товара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39" w:name="P002B"/>
      <w:bookmarkEnd w:id="39"/>
    </w:p>
    <w:p w:rsidR="003A0F49" w:rsidRDefault="003A0F49" w:rsidP="003A0F49">
      <w:pPr>
        <w:pStyle w:val="Textbody"/>
        <w:widowControl/>
        <w:shd w:val="clear" w:color="auto" w:fill="FFFFFF"/>
        <w:ind w:left="143" w:firstLine="707"/>
        <w:jc w:val="both"/>
      </w:pPr>
      <w:bookmarkStart w:id="40" w:name="P002B_1"/>
      <w:bookmarkEnd w:id="40"/>
      <w:r>
        <w:rPr>
          <w:color w:val="010101"/>
        </w:rP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 Общероссийским классификатором продукции по видам экономической деятельности (ОКПД 2) </w:t>
      </w:r>
      <w:proofErr w:type="gramStart"/>
      <w:r>
        <w:rPr>
          <w:color w:val="010101"/>
        </w:rPr>
        <w:t>ОК</w:t>
      </w:r>
      <w:proofErr w:type="gramEnd"/>
      <w:r>
        <w:rPr>
          <w:color w:val="010101"/>
        </w:rPr>
        <w:t xml:space="preserve"> 034-2014 (КПЕС 2008), утвержденным </w:t>
      </w:r>
      <w:hyperlink r:id="rId7" w:anchor="7D20K3" w:history="1">
        <w:r>
          <w:rPr>
            <w:rStyle w:val="af1"/>
            <w:color w:val="010101"/>
            <w:u w:val="none"/>
          </w:rPr>
          <w:t xml:space="preserve">приказом </w:t>
        </w:r>
        <w:proofErr w:type="spellStart"/>
        <w:r>
          <w:rPr>
            <w:rStyle w:val="af1"/>
            <w:color w:val="010101"/>
            <w:u w:val="none"/>
          </w:rPr>
          <w:t>Росстандарта</w:t>
        </w:r>
        <w:proofErr w:type="spellEnd"/>
        <w:r>
          <w:rPr>
            <w:rStyle w:val="af1"/>
            <w:color w:val="010101"/>
            <w:u w:val="none"/>
          </w:rPr>
          <w:t xml:space="preserve"> от 31 января 2014 года N 14-ст</w:t>
        </w:r>
      </w:hyperlink>
      <w:r>
        <w:rPr>
          <w:color w:val="010101"/>
        </w:rPr>
        <w:t>.</w:t>
      </w:r>
    </w:p>
    <w:p w:rsidR="003A0F49" w:rsidRDefault="003A0F49" w:rsidP="003A0F49">
      <w:pPr>
        <w:pStyle w:val="Textbody"/>
        <w:widowControl/>
        <w:shd w:val="clear" w:color="auto" w:fill="FFFFFF"/>
        <w:ind w:left="143" w:firstLine="707"/>
        <w:jc w:val="both"/>
        <w:rPr>
          <w:color w:val="010101"/>
        </w:rPr>
      </w:pPr>
    </w:p>
    <w:p w:rsidR="003A0F49" w:rsidRDefault="003A0F49" w:rsidP="003A0F49">
      <w:pPr>
        <w:pStyle w:val="Textbody"/>
        <w:widowControl/>
        <w:shd w:val="clear" w:color="auto" w:fill="FFFFFF"/>
        <w:ind w:left="143" w:firstLine="707"/>
        <w:jc w:val="both"/>
      </w:pPr>
      <w:bookmarkStart w:id="41" w:name="P002C_1"/>
      <w:bookmarkEnd w:id="41"/>
      <w:r>
        <w:rPr>
          <w:color w:val="010101"/>
        </w:rPr>
        <w:t>10. Ведомственный перечень формируется с учетом: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42" w:name="P002D"/>
      <w:bookmarkEnd w:id="42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43" w:name="P002D_1"/>
      <w:bookmarkEnd w:id="43"/>
      <w:r>
        <w:rPr>
          <w:color w:val="010101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44" w:name="P002E"/>
      <w:bookmarkEnd w:id="44"/>
    </w:p>
    <w:p w:rsidR="003A0F49" w:rsidRDefault="003A0F49" w:rsidP="003A0F49">
      <w:pPr>
        <w:pStyle w:val="Textbody"/>
        <w:widowControl/>
        <w:shd w:val="clear" w:color="auto" w:fill="FFFFFF"/>
        <w:ind w:left="143" w:firstLine="707"/>
        <w:jc w:val="both"/>
      </w:pPr>
      <w:bookmarkStart w:id="45" w:name="P002E_1"/>
      <w:bookmarkEnd w:id="45"/>
      <w:r>
        <w:rPr>
          <w:color w:val="010101"/>
        </w:rPr>
        <w:t>б) положений статьи 33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 (далее - </w:t>
      </w:r>
      <w:hyperlink r:id="rId8" w:anchor="64U0IK" w:history="1">
        <w:r>
          <w:rPr>
            <w:rStyle w:val="af1"/>
            <w:color w:val="010101"/>
            <w:u w:val="none"/>
          </w:rPr>
          <w:t>Закон о контрактной системе</w:t>
        </w:r>
      </w:hyperlink>
      <w:r>
        <w:rPr>
          <w:color w:val="010101"/>
        </w:rPr>
        <w:t>);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46" w:name="P002F"/>
      <w:bookmarkEnd w:id="46"/>
    </w:p>
    <w:p w:rsidR="003A0F49" w:rsidRDefault="003A0F49" w:rsidP="003A0F49">
      <w:pPr>
        <w:pStyle w:val="Textbody"/>
        <w:widowControl/>
        <w:shd w:val="clear" w:color="auto" w:fill="FFFFFF"/>
        <w:ind w:left="143" w:firstLine="707"/>
        <w:jc w:val="both"/>
      </w:pPr>
      <w:bookmarkStart w:id="47" w:name="P002F_1"/>
      <w:bookmarkEnd w:id="47"/>
      <w:r>
        <w:rPr>
          <w:color w:val="010101"/>
        </w:rPr>
        <w:t>в) принципа обеспечения конкуренции, определенного статьей 8 Закона о контрактной системе.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48" w:name="P0030"/>
      <w:bookmarkEnd w:id="48"/>
    </w:p>
    <w:p w:rsidR="003A0F49" w:rsidRDefault="003A0F49" w:rsidP="003A0F49">
      <w:pPr>
        <w:pStyle w:val="Textbody"/>
        <w:widowControl/>
        <w:shd w:val="clear" w:color="auto" w:fill="FFFFFF"/>
        <w:ind w:left="143" w:firstLine="707"/>
        <w:jc w:val="both"/>
      </w:pPr>
      <w:bookmarkStart w:id="49" w:name="P0030_1"/>
      <w:bookmarkEnd w:id="49"/>
      <w:r>
        <w:rPr>
          <w:color w:val="010101"/>
        </w:rPr>
        <w:t xml:space="preserve"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 Общероссийским классификатором единиц измерения </w:t>
      </w:r>
      <w:proofErr w:type="gramStart"/>
      <w:r>
        <w:rPr>
          <w:color w:val="010101"/>
        </w:rPr>
        <w:t>ОК</w:t>
      </w:r>
      <w:proofErr w:type="gramEnd"/>
      <w:r>
        <w:rPr>
          <w:color w:val="010101"/>
        </w:rPr>
        <w:t xml:space="preserve"> 015-94 (МК 002-97), утвержденным постановлением Госстандарта России от 26 декабря 1994 года N 366.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50" w:name="P0031"/>
      <w:bookmarkEnd w:id="50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51" w:name="P0031_1"/>
      <w:bookmarkEnd w:id="51"/>
      <w:r>
        <w:rPr>
          <w:color w:val="010101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52" w:name="P0032_1"/>
      <w:bookmarkEnd w:id="52"/>
      <w:r>
        <w:rPr>
          <w:color w:val="010101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53" w:name="P0033"/>
      <w:bookmarkEnd w:id="53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54" w:name="P0033_1"/>
      <w:bookmarkEnd w:id="54"/>
      <w:r>
        <w:rPr>
          <w:color w:val="010101"/>
        </w:rPr>
        <w:t>12.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55" w:name="P0034"/>
      <w:bookmarkEnd w:id="55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56" w:name="P0034_1"/>
      <w:bookmarkEnd w:id="56"/>
      <w:proofErr w:type="gramStart"/>
      <w:r>
        <w:rPr>
          <w:color w:val="010101"/>
        </w:rPr>
        <w:t xml:space="preserve">а) с учетом категорий и (или) групп должностей работников </w:t>
      </w:r>
      <w:r>
        <w:rPr>
          <w:color w:val="010101"/>
          <w:kern w:val="0"/>
        </w:rPr>
        <w:t xml:space="preserve">органов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подведомственных им казенных учреждений, если затраты на их приобретение в соответствии с правилами определения нормативных затрат на обеспечение функций органов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подведомственных им казенных учреждений,  (далее - требования к определению нормативных затрат) определяются с учетом категорий и (или) групп должностей работников;</w:t>
      </w:r>
      <w:proofErr w:type="gramEnd"/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57" w:name="P0035"/>
      <w:bookmarkEnd w:id="57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58" w:name="P0035_1"/>
      <w:bookmarkEnd w:id="58"/>
      <w:r>
        <w:rPr>
          <w:color w:val="010101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</w:t>
      </w:r>
      <w:r>
        <w:rPr>
          <w:color w:val="010101"/>
        </w:rPr>
        <w:lastRenderedPageBreak/>
        <w:t xml:space="preserve">категорий и (или) групп должностей работников, - в случае принятия соответствующего решения органом </w:t>
      </w:r>
      <w:r>
        <w:rPr>
          <w:color w:val="010101"/>
          <w:kern w:val="0"/>
        </w:rPr>
        <w:t xml:space="preserve">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59" w:name="P0036"/>
      <w:bookmarkEnd w:id="59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60" w:name="P0036_1"/>
      <w:bookmarkEnd w:id="60"/>
      <w:r>
        <w:rPr>
          <w:color w:val="010101"/>
        </w:rPr>
        <w:t>13. Требования к потребительским свойствам и иным характеристикам (в том числе предельные цены) отдельных видов товаров, работ, услуг, устанавливаемые в ведомственном перечне, разграничиваются по категориям и (или) группам должностей работников бюджетных учреждений, государственных унитарных предприятий согласно штатному расписанию.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61" w:name="P0037"/>
      <w:bookmarkEnd w:id="61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62" w:name="P0037_1"/>
      <w:bookmarkEnd w:id="62"/>
      <w:r>
        <w:rPr>
          <w:color w:val="010101"/>
        </w:rPr>
        <w:t xml:space="preserve">14. </w:t>
      </w:r>
      <w:proofErr w:type="gramStart"/>
      <w:r>
        <w:rPr>
          <w:color w:val="010101"/>
        </w:rPr>
        <w:t xml:space="preserve">Утвержденный органами </w:t>
      </w:r>
      <w:r>
        <w:rPr>
          <w:color w:val="010101"/>
          <w:kern w:val="0"/>
        </w:rPr>
        <w:t xml:space="preserve">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ведомственный перечень должен позволять обеспечить государственные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государственных функций) или являются</w:t>
      </w:r>
      <w:proofErr w:type="gramEnd"/>
      <w:r>
        <w:rPr>
          <w:color w:val="010101"/>
          <w:kern w:val="0"/>
        </w:rPr>
        <w:t xml:space="preserve"> предметами роскоши в соответствии с законодательством Российской Федерации.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63" w:name="P0038"/>
      <w:bookmarkEnd w:id="63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64" w:name="P0038_1"/>
      <w:bookmarkEnd w:id="64"/>
      <w:r>
        <w:rPr>
          <w:color w:val="010101"/>
        </w:rPr>
        <w:t xml:space="preserve">15. Предельные цены товаров, работ, услуг, установленные органами </w:t>
      </w:r>
      <w:r>
        <w:rPr>
          <w:color w:val="010101"/>
          <w:kern w:val="0"/>
        </w:rPr>
        <w:t xml:space="preserve">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 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 указанных органов местного самоуправления </w:t>
      </w:r>
      <w:proofErr w:type="spellStart"/>
      <w:r>
        <w:rPr>
          <w:color w:val="010101"/>
          <w:kern w:val="0"/>
        </w:rPr>
        <w:t>Нагорьевского</w:t>
      </w:r>
      <w:proofErr w:type="spellEnd"/>
      <w:r>
        <w:rPr>
          <w:color w:val="010101"/>
          <w:kern w:val="0"/>
        </w:rPr>
        <w:t xml:space="preserve"> сельского поселения, подведомственных им казенных учреждений.</w:t>
      </w:r>
    </w:p>
    <w:p w:rsidR="003A0F49" w:rsidRDefault="003A0F49" w:rsidP="003A0F49">
      <w:pPr>
        <w:pStyle w:val="Textbody"/>
        <w:widowControl/>
        <w:shd w:val="clear" w:color="auto" w:fill="FFFFFF"/>
        <w:jc w:val="both"/>
        <w:rPr>
          <w:color w:val="010101"/>
        </w:rPr>
      </w:pPr>
      <w:bookmarkStart w:id="65" w:name="P0039"/>
      <w:bookmarkEnd w:id="65"/>
    </w:p>
    <w:p w:rsidR="003A0F49" w:rsidRDefault="003A0F49" w:rsidP="003A0F49">
      <w:pPr>
        <w:pStyle w:val="Textbody"/>
        <w:widowControl/>
        <w:shd w:val="clear" w:color="auto" w:fill="FFFFFF"/>
        <w:jc w:val="both"/>
      </w:pPr>
      <w:bookmarkStart w:id="66" w:name="P0039_1"/>
      <w:bookmarkEnd w:id="66"/>
      <w:r>
        <w:rPr>
          <w:color w:val="010101"/>
        </w:rPr>
        <w:t>16.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A0F49" w:rsidRDefault="003A0F49" w:rsidP="003A0F49">
      <w:pPr>
        <w:widowControl/>
        <w:suppressAutoHyphens w:val="0"/>
        <w:autoSpaceDN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sectPr w:rsidR="003A0F49">
          <w:pgSz w:w="11906" w:h="16838"/>
          <w:pgMar w:top="763" w:right="425" w:bottom="280" w:left="1559" w:header="720" w:footer="720" w:gutter="0"/>
          <w:cols w:space="720"/>
        </w:sectPr>
      </w:pPr>
    </w:p>
    <w:p w:rsidR="003A0F49" w:rsidRDefault="003A0F49" w:rsidP="003A0F49">
      <w:pPr>
        <w:pStyle w:val="3"/>
        <w:spacing w:before="0" w:after="0"/>
        <w:jc w:val="right"/>
        <w:rPr>
          <w:rFonts w:eastAsia="Segoe UI"/>
        </w:rPr>
      </w:pPr>
      <w:bookmarkStart w:id="67" w:name="P003B"/>
      <w:bookmarkEnd w:id="67"/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lastRenderedPageBreak/>
        <w:t>Приложение N 1</w:t>
      </w:r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br/>
        <w:t xml:space="preserve">к Правилам определения требований </w:t>
      </w:r>
      <w:proofErr w:type="gramStart"/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t>к</w:t>
      </w:r>
      <w:proofErr w:type="gramEnd"/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t xml:space="preserve"> закупаемым органами</w:t>
      </w:r>
    </w:p>
    <w:p w:rsidR="003A0F49" w:rsidRDefault="003A0F49" w:rsidP="003A0F49">
      <w:pPr>
        <w:pStyle w:val="3"/>
        <w:spacing w:before="0" w:after="0"/>
        <w:jc w:val="right"/>
        <w:rPr>
          <w:rFonts w:eastAsia="Segoe UI"/>
        </w:rPr>
      </w:pPr>
      <w:r>
        <w:rPr>
          <w:rFonts w:ascii="Times New Roman" w:hAnsi="Times New Roman" w:cs="Times New Roman"/>
          <w:b w:val="0"/>
          <w:bCs w:val="0"/>
          <w:color w:val="010101"/>
          <w:kern w:val="0"/>
          <w:sz w:val="22"/>
          <w:szCs w:val="22"/>
          <w:lang w:eastAsia="en-US" w:bidi="ar-SA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b w:val="0"/>
          <w:bCs w:val="0"/>
          <w:color w:val="010101"/>
          <w:kern w:val="0"/>
          <w:sz w:val="22"/>
          <w:szCs w:val="22"/>
          <w:lang w:eastAsia="en-US" w:bidi="ar-SA"/>
        </w:rPr>
        <w:t>Нагорьевского</w:t>
      </w:r>
      <w:proofErr w:type="spellEnd"/>
      <w:r>
        <w:rPr>
          <w:rFonts w:ascii="Times New Roman" w:hAnsi="Times New Roman" w:cs="Times New Roman"/>
          <w:b w:val="0"/>
          <w:bCs w:val="0"/>
          <w:color w:val="010101"/>
          <w:kern w:val="0"/>
          <w:sz w:val="22"/>
          <w:szCs w:val="22"/>
          <w:lang w:eastAsia="en-US" w:bidi="ar-SA"/>
        </w:rPr>
        <w:t xml:space="preserve"> сельского поселения</w:t>
      </w:r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t>,</w:t>
      </w:r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br/>
        <w:t>подведомственными им казенными учреждениями,</w:t>
      </w:r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br/>
        <w:t>бюджетными учреждениями и государственными</w:t>
      </w:r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br/>
        <w:t>унитарными предприятиями отдельным</w:t>
      </w:r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br/>
        <w:t>видам товаров, работ, услуг (в том числе</w:t>
      </w:r>
      <w:r>
        <w:rPr>
          <w:rFonts w:ascii="Times New Roman" w:eastAsia="Segoe UI" w:hAnsi="Times New Roman" w:cs="Times New Roman"/>
          <w:b w:val="0"/>
          <w:color w:val="010101"/>
          <w:sz w:val="22"/>
          <w:szCs w:val="22"/>
        </w:rPr>
        <w:br/>
        <w:t>предельных цен товаров, работ, услуг)</w:t>
      </w:r>
    </w:p>
    <w:p w:rsidR="003A0F49" w:rsidRDefault="003A0F49" w:rsidP="003A0F49">
      <w:pPr>
        <w:pStyle w:val="Textbody"/>
        <w:widowControl/>
        <w:shd w:val="clear" w:color="auto" w:fill="FFFFFF"/>
        <w:jc w:val="center"/>
      </w:pPr>
      <w:bookmarkStart w:id="68" w:name="P003C"/>
      <w:bookmarkEnd w:id="68"/>
      <w:r>
        <w:rPr>
          <w:color w:val="010101"/>
        </w:rPr>
        <w:br/>
      </w:r>
      <w:r>
        <w:rPr>
          <w:color w:val="010101"/>
        </w:rPr>
        <w:br/>
      </w:r>
      <w:r>
        <w:rPr>
          <w:b/>
          <w:bCs/>
          <w:color w:val="010101"/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</w:t>
      </w:r>
    </w:p>
    <w:p w:rsidR="003A0F49" w:rsidRDefault="003A0F49" w:rsidP="003A0F49">
      <w:pPr>
        <w:pStyle w:val="ConsPlusNormal"/>
        <w:jc w:val="right"/>
        <w:rPr>
          <w:rFonts w:ascii="Times New Roman" w:hAnsi="Times New Roman" w:cs="Times New Roman"/>
          <w:color w:val="010101"/>
          <w:sz w:val="24"/>
          <w:szCs w:val="24"/>
        </w:rPr>
      </w:pPr>
    </w:p>
    <w:tbl>
      <w:tblPr>
        <w:tblW w:w="149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"/>
        <w:gridCol w:w="841"/>
        <w:gridCol w:w="1336"/>
        <w:gridCol w:w="1487"/>
        <w:gridCol w:w="693"/>
        <w:gridCol w:w="912"/>
        <w:gridCol w:w="1126"/>
        <w:gridCol w:w="1126"/>
        <w:gridCol w:w="1126"/>
        <w:gridCol w:w="1270"/>
        <w:gridCol w:w="1377"/>
        <w:gridCol w:w="1359"/>
        <w:gridCol w:w="1182"/>
        <w:gridCol w:w="800"/>
      </w:tblGrid>
      <w:tr w:rsidR="003A0F49" w:rsidTr="003A0F49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57" w:right="-113"/>
              <w:jc w:val="center"/>
              <w:rPr>
                <w:rFonts w:ascii="Times New Roman" w:hAnsi="Times New Roman"/>
                <w:color w:val="01010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</w:t>
            </w:r>
          </w:p>
          <w:p w:rsidR="003A0F49" w:rsidRDefault="003A0F49">
            <w:pPr>
              <w:pStyle w:val="Standard"/>
              <w:ind w:left="-170" w:right="-170"/>
              <w:jc w:val="center"/>
            </w:pPr>
            <w:hyperlink r:id="rId9" w:anchor="7D20K3" w:history="1">
              <w:r>
                <w:rPr>
                  <w:rStyle w:val="af1"/>
                  <w:rFonts w:ascii="Times New Roman" w:hAnsi="Times New Roman"/>
                  <w:color w:val="010101"/>
                  <w:sz w:val="21"/>
                  <w:szCs w:val="21"/>
                  <w:lang w:eastAsia="ru-RU"/>
                </w:rPr>
                <w:t>ОКПД</w:t>
              </w:r>
              <w:proofErr w:type="gramStart"/>
              <w:r>
                <w:rPr>
                  <w:rStyle w:val="af1"/>
                  <w:rFonts w:ascii="Times New Roman" w:hAnsi="Times New Roman"/>
                  <w:color w:val="010101"/>
                  <w:sz w:val="21"/>
                  <w:szCs w:val="21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4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Характерис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-тика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93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Значение характеристики</w:t>
            </w: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jc w:val="center"/>
              <w:rPr>
                <w:rFonts w:ascii="Times New Roman" w:hAnsi="Times New Roman"/>
                <w:color w:val="01010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</w:t>
            </w:r>
          </w:p>
          <w:p w:rsidR="003A0F49" w:rsidRDefault="003A0F49">
            <w:pPr>
              <w:pStyle w:val="Standard"/>
              <w:ind w:left="-170" w:right="-113"/>
              <w:jc w:val="center"/>
            </w:pPr>
            <w:hyperlink r:id="rId10" w:anchor="7D20K3" w:history="1">
              <w:r>
                <w:rPr>
                  <w:rStyle w:val="af1"/>
                  <w:rFonts w:ascii="Times New Roman" w:hAnsi="Times New Roman"/>
                  <w:color w:val="010101"/>
                  <w:sz w:val="21"/>
                  <w:szCs w:val="21"/>
                  <w:lang w:eastAsia="ru-RU"/>
                </w:rPr>
                <w:t>ОКЕИ</w:t>
              </w:r>
            </w:hyperlink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38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Государственные органы Белгородской области</w:t>
            </w:r>
          </w:p>
        </w:tc>
        <w:tc>
          <w:tcPr>
            <w:tcW w:w="19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1"/>
                <w:szCs w:val="21"/>
                <w:lang w:eastAsia="ru-RU" w:bidi="ar-SA"/>
              </w:rPr>
              <w:t>Г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осударственные казенные учреждения, государственные бюджетные учреждения, областные государственные унитарные предприятия Белгородской области</w:t>
            </w:r>
          </w:p>
        </w:tc>
      </w:tr>
      <w:tr w:rsidR="003A0F49" w:rsidTr="003A0F49">
        <w:tc>
          <w:tcPr>
            <w:tcW w:w="14970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3A0F49" w:rsidTr="003A0F49">
        <w:tc>
          <w:tcPr>
            <w:tcW w:w="56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738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Должности государственной гражданской службы и иные приравненные к ним должности работников государственных органов Белгородской области,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не являющиеся должностями государственной гражданской службы</w:t>
            </w:r>
          </w:p>
        </w:tc>
        <w:tc>
          <w:tcPr>
            <w:tcW w:w="19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должности государственной гражданской службы категории "Руководители"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категория должностей "Помощники (советники)"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70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категория должностей "Специалисты"</w:t>
            </w: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категория должностей "Обеспечивающие специалисты"</w:t>
            </w: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Руководи-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Работники, не являющиеся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руководи-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телями</w:t>
            </w:r>
            <w:proofErr w:type="spellEnd"/>
            <w:proofErr w:type="gramEnd"/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группа должностей "Высшая"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Группа должностей "Главная"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группа должностей "Ведущая"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14</w:t>
            </w: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26.20.11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Пояснения по требуемой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продукции: ноутбуки, планшетные компьютеры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размер и тип экрана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процессора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частота процессора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размер оперативной памяти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объем накопителя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жесткого диска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оптический привод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Wi-Fi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Bluetooth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, поддержки 3G (UMTS)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видеоадаптера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время работы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операционная система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предельная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цена на ноутбук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100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100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100 тыс.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Не более 80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тыс.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100 тыс.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60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60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60 тыс.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50 тыс.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60 тыс.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26.20.15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ств дл</w:t>
            </w:r>
            <w:proofErr w:type="gram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станции вывода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тип (моноблок/системный блок и монитор)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  <w:bookmarkStart w:id="69" w:name="_GoBack"/>
            <w:bookmarkEnd w:id="69"/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размер экрана/монитора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процессора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частота процессора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размер оперативной памяти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объем накопителя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жесткого диска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оптический привод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видеоадаптера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операционная система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26.20.16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Устройства ввода или вывода, содержащие или не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разрешение сканирования (для сканера)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цветность (цветной/черно-белый)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максимальный формат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скорость печати/сканирования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26.30.11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Аппаратура коммуникаци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тип устройства (телефон/смарт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фон)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поддерживаемые стандарты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операционная система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время работы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метод управления (сенсорный/кнопочный)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количество SIM-карт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наличие модулей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и интерфейсов (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Wi-Fi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Bluetooth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, USB, GPS)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стоимость годового владения оборудованием (включая договоры технической поддержки, обслуживания,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15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15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15 тыс.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10 тыс.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15 тыс.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29.10.21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29.10.22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Средства транспортные с двигателем с искровым зажиганием, с рабочим объемом цилиндров более 1500 куб. см,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новые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29.10.23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полудизелем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), новые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29.10.24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Не более 1,5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млн</w:t>
            </w:r>
            <w:proofErr w:type="gramEnd"/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29.10.30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29.10.41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полудизелем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), новые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29.10.42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29.10.43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29.10.44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31.01.11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материал (металл)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обивочные материалы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Предельное значение: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кожа натуральная.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Предельное значение: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кожа натуральная.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Предельное значение: искусственная кожа.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мебельный</w:t>
            </w:r>
            <w:proofErr w:type="gramEnd"/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    (искусственный) мех, искусственная замша (микрофибра), ткань, нетканые материалы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искусственная кожа.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31.01.12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Мебель деревянная для офисов. Пояснения по закупаемой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продукции: мебель для сидения, преимущественно с деревянным каркасом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массив древесины ценных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пород (твердолиственных и тропических). 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Предельное значение: массив древесины ценных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пород (твердолиственных и тропических). 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Предельное значение: массив древесины ценных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пород (твердолиственных и тропических). 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мягколиствен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мягколиствен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мягколиственн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ых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Предельное значение: массив древесины ценных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пород (твердолиственных и тропических). 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Возможные значения: древес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ина хвойных и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пород: береза, лиственница, сосна, ель</w:t>
            </w: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обивочные материалы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мебельный</w:t>
            </w:r>
            <w:proofErr w:type="gramEnd"/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    (искусственный) мех, искусственная замша (микрофибра), ткань, нетканые материалы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мебельный</w:t>
            </w:r>
            <w:proofErr w:type="gramEnd"/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    (искусственный) мех, искусственная замша (микрофибра), ткань, нетканые материалы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искусственная кожа. Возможные значения: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мебельный</w:t>
            </w:r>
            <w:proofErr w:type="gramEnd"/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    (искусственный) мех, искусственная замша (микрофибра), ткань, нетканые материалы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искусственная кожа. Возможные значения: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мебельный</w:t>
            </w:r>
            <w:proofErr w:type="gramEnd"/>
          </w:p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    (искусственный) мех, искусственная замша (микрофибра), ткань, нетканые материалы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искусственная кожа. Возможные значения: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мебельный</w:t>
            </w:r>
            <w:proofErr w:type="gramEnd"/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    (искусственный) мех, искусственная замша (микрофибра), ткань, нетканые материалы</w:t>
            </w: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мебельный</w:t>
            </w:r>
            <w:proofErr w:type="gramEnd"/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    (искусственный) мех, искусственная замша (микрофибра), ткань, нетканые материалы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Предельное значение: искусственная кожа. Возможные значения: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мебельный</w:t>
            </w:r>
            <w:proofErr w:type="gramEnd"/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    (искусственный) мех, искусственная замша (микро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фибра), ткань, нетканые материалы</w:t>
            </w: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49.32.11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Услуги такси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 автомобиля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коробки передач автомобиля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 автомобиля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49.32.12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 автомобиля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коробки передач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 автомобиля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время предоставлени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я автомобиля потребителю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61.10.30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скорость канала передачи данных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доля потерянных пакетов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61.20.11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Пояснения по требуемым услугам: оказание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услуг подвижной радиотелефонной связи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тарификация услуги голосовой связи, доступа в сеть Интернет (лимитная/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безлимитная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сеть Интернет (Гб) (да / нет)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 тыс.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61.20.30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Услуги по передаче данных по беспроводным телекоммуникационным сетям.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Пояснения по требуемой услуге: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услуга связи для ноутбуков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 тыс.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 тыс.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61.20.42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Услуги по широкополосному доступу к сети Интернет по беспроводным сетям. Пояснения по требуемой услуге: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услуга связи для ноутбуков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 тыс.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 тыс.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4 тыс.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77.11.10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Услуги по аренде и лизингу легковых автомобилей и легких (не более 3,5 т) автотранспор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мощность двигателя автомобиля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коробки передач автомобиля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 автомобиля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мощность двигателя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тип коробки передач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58.29.13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Обеспечение программное для администрирования баз данных на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стоимость годового владения программным обеспечением (включая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tabs>
                <w:tab w:val="left" w:pos="-25"/>
              </w:tabs>
              <w:ind w:left="-113" w:right="-170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58.29.21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Приложения общие для повышения эффективности бизнеса и приложения для домашнего пользования, отдельно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реализуемые.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Пояснения по требуемой продукции: офисные приложения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Соответствие</w:t>
            </w:r>
          </w:p>
          <w:p w:rsidR="003A0F49" w:rsidRDefault="003A0F49">
            <w:pPr>
              <w:pStyle w:val="Standard"/>
              <w:ind w:left="-113" w:right="-113"/>
            </w:pPr>
            <w:hyperlink r:id="rId11" w:anchor="64U0IK" w:history="1">
              <w:r>
                <w:rPr>
                  <w:rStyle w:val="af1"/>
                  <w:rFonts w:ascii="Times New Roman" w:hAnsi="Times New Roman"/>
                  <w:color w:val="010101"/>
                  <w:sz w:val="21"/>
                  <w:szCs w:val="21"/>
                  <w:lang w:eastAsia="ru-RU"/>
                </w:rPr>
                <w:t xml:space="preserve">Федеральному закону от 27 июля 2006 года N 152-ФЗ "О </w:t>
              </w:r>
            </w:hyperlink>
            <w:hyperlink r:id="rId12" w:anchor="64U0IK" w:history="1">
              <w:r>
                <w:rPr>
                  <w:rStyle w:val="af1"/>
                  <w:rFonts w:ascii="Times New Roman" w:hAnsi="Times New Roman"/>
                  <w:color w:val="010101"/>
                  <w:sz w:val="21"/>
                  <w:szCs w:val="21"/>
                  <w:lang w:eastAsia="ru-RU"/>
                </w:rPr>
                <w:t>персональных данных"</w:t>
              </w:r>
            </w:hyperlink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приложений, содержащих персональные данные (да/нет)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58.29.31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Обеспечение программное системное для загрузки.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Пояснения по требуемой продукции: средства обеспечения информацион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ной безопасности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использование российских </w:t>
            </w:r>
            <w:proofErr w:type="spell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криптоалгоритмов</w:t>
            </w:r>
            <w:proofErr w:type="spell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 при использовании криптографической защиты информации в составе средств обеспечения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информационной безопасности систем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58.29.32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Обеспечение программное прикладное для загрузки.</w:t>
            </w:r>
          </w:p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61.90.10</w:t>
            </w: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Услуги телекоммуникационные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прочие. Пояснения 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 xml:space="preserve">максимальная скорость соединения в </w:t>
            </w: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lastRenderedPageBreak/>
              <w:t>сети Интернет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13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ind w:left="-170" w:right="-113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149" w:type="dxa"/>
              <w:bottom w:w="55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</w:tr>
    </w:tbl>
    <w:p w:rsidR="003A0F49" w:rsidRDefault="003A0F49" w:rsidP="003A0F49">
      <w:pPr>
        <w:pStyle w:val="Standard"/>
        <w:spacing w:after="240"/>
        <w:jc w:val="right"/>
        <w:outlineLvl w:val="2"/>
        <w:rPr>
          <w:rFonts w:ascii="Arial" w:hAnsi="Arial" w:cs="Arial"/>
          <w:b/>
          <w:bCs/>
          <w:color w:val="444444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ascii="Arial" w:hAnsi="Arial" w:cs="Arial"/>
          <w:b/>
          <w:bCs/>
          <w:color w:val="444444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ascii="Arial" w:hAnsi="Arial" w:cs="Arial"/>
          <w:b/>
          <w:bCs/>
          <w:color w:val="444444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ascii="Arial" w:hAnsi="Arial" w:cs="Arial"/>
          <w:b/>
          <w:bCs/>
          <w:color w:val="444444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  <w:rPr>
          <w:rFonts w:cs="Arial"/>
          <w:lang w:eastAsia="ru-RU"/>
        </w:rPr>
      </w:pPr>
    </w:p>
    <w:p w:rsidR="003A0F49" w:rsidRDefault="003A0F49" w:rsidP="003A0F49">
      <w:pPr>
        <w:pStyle w:val="Standard"/>
        <w:ind w:firstLine="540"/>
        <w:jc w:val="right"/>
      </w:pPr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>Приложение N 2</w:t>
      </w:r>
      <w:r>
        <w:rPr>
          <w:rFonts w:ascii="Times New Roman" w:hAnsi="Times New Roman"/>
          <w:color w:val="010101"/>
          <w:sz w:val="20"/>
          <w:szCs w:val="20"/>
        </w:rPr>
        <w:br/>
      </w:r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 xml:space="preserve">к Правилам определения требований </w:t>
      </w:r>
      <w:proofErr w:type="gramStart"/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>к</w:t>
      </w:r>
      <w:proofErr w:type="gramEnd"/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 xml:space="preserve"> закупаемым органами</w:t>
      </w:r>
    </w:p>
    <w:p w:rsidR="003A0F49" w:rsidRDefault="003A0F49" w:rsidP="003A0F49">
      <w:pPr>
        <w:pStyle w:val="Standard"/>
        <w:ind w:firstLine="540"/>
        <w:jc w:val="right"/>
      </w:pPr>
      <w:r>
        <w:rPr>
          <w:rFonts w:ascii="Times New Roman" w:eastAsia="Times New Roman" w:hAnsi="Times New Roman" w:cs="Times New Roman"/>
          <w:color w:val="010101"/>
          <w:kern w:val="0"/>
          <w:sz w:val="20"/>
          <w:szCs w:val="20"/>
          <w:lang w:eastAsia="en-US" w:bidi="ar-SA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10101"/>
          <w:kern w:val="0"/>
          <w:sz w:val="22"/>
          <w:szCs w:val="22"/>
          <w:lang w:eastAsia="en-US" w:bidi="ar-SA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color w:val="010101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10101"/>
          <w:kern w:val="0"/>
          <w:sz w:val="20"/>
          <w:szCs w:val="20"/>
          <w:lang w:eastAsia="en-US" w:bidi="ar-SA"/>
        </w:rPr>
        <w:t xml:space="preserve"> сельского поселения</w:t>
      </w:r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>,</w:t>
      </w:r>
      <w:r>
        <w:rPr>
          <w:rFonts w:ascii="Times New Roman" w:hAnsi="Times New Roman"/>
          <w:color w:val="010101"/>
          <w:sz w:val="20"/>
          <w:szCs w:val="20"/>
        </w:rPr>
        <w:br/>
      </w:r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lastRenderedPageBreak/>
        <w:t>подведомственными им казенными учреждениями,</w:t>
      </w:r>
      <w:r>
        <w:rPr>
          <w:rFonts w:ascii="Times New Roman" w:hAnsi="Times New Roman"/>
          <w:color w:val="010101"/>
          <w:sz w:val="20"/>
          <w:szCs w:val="20"/>
        </w:rPr>
        <w:br/>
      </w:r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>бюджетными учреждениями и государственными</w:t>
      </w:r>
      <w:r>
        <w:rPr>
          <w:rFonts w:ascii="Times New Roman" w:hAnsi="Times New Roman"/>
          <w:color w:val="010101"/>
          <w:sz w:val="20"/>
          <w:szCs w:val="20"/>
        </w:rPr>
        <w:br/>
      </w:r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>унитарными предприятиями отдельным</w:t>
      </w:r>
      <w:r>
        <w:rPr>
          <w:rFonts w:ascii="Times New Roman" w:hAnsi="Times New Roman"/>
          <w:color w:val="010101"/>
          <w:sz w:val="20"/>
          <w:szCs w:val="20"/>
        </w:rPr>
        <w:br/>
      </w:r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>видам товаров, работ, услуг (в том числе</w:t>
      </w:r>
      <w:r>
        <w:rPr>
          <w:rFonts w:ascii="Times New Roman" w:hAnsi="Times New Roman"/>
          <w:color w:val="010101"/>
          <w:sz w:val="20"/>
          <w:szCs w:val="20"/>
        </w:rPr>
        <w:br/>
      </w:r>
      <w:r>
        <w:rPr>
          <w:rFonts w:ascii="Times New Roman" w:hAnsi="Times New Roman" w:cs="Arial"/>
          <w:color w:val="010101"/>
          <w:sz w:val="20"/>
          <w:szCs w:val="20"/>
          <w:lang w:eastAsia="ru-RU"/>
        </w:rPr>
        <w:t>предельных цен товаров, работ, услуг)</w:t>
      </w:r>
    </w:p>
    <w:p w:rsidR="003A0F49" w:rsidRDefault="003A0F49" w:rsidP="003A0F49">
      <w:pPr>
        <w:pStyle w:val="Standard"/>
        <w:shd w:val="clear" w:color="auto" w:fill="FFFFFF"/>
        <w:spacing w:after="240"/>
        <w:jc w:val="center"/>
      </w:pPr>
      <w:r>
        <w:rPr>
          <w:rFonts w:ascii="Times New Roman" w:hAnsi="Times New Roman"/>
          <w:b/>
          <w:bCs/>
          <w:color w:val="010101"/>
        </w:rPr>
        <w:br/>
      </w:r>
      <w:r>
        <w:rPr>
          <w:rFonts w:ascii="Times New Roman" w:hAnsi="Times New Roman" w:cs="Arial"/>
          <w:b/>
          <w:bCs/>
          <w:color w:val="010101"/>
          <w:lang w:eastAsia="ru-RU"/>
        </w:rPr>
        <w:t>ПЕРЕЧЕНЬ</w:t>
      </w:r>
      <w:r>
        <w:rPr>
          <w:rFonts w:ascii="Times New Roman" w:hAnsi="Times New Roman"/>
          <w:b/>
          <w:bCs/>
          <w:color w:val="010101"/>
        </w:rPr>
        <w:br/>
      </w:r>
      <w:r>
        <w:rPr>
          <w:rFonts w:ascii="Times New Roman" w:hAnsi="Times New Roman" w:cs="Arial"/>
          <w:b/>
          <w:bCs/>
          <w:color w:val="010101"/>
          <w:lang w:eastAsia="ru-RU"/>
        </w:rPr>
        <w:t> 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W w:w="150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108"/>
        <w:gridCol w:w="1404"/>
        <w:gridCol w:w="1006"/>
        <w:gridCol w:w="1402"/>
        <w:gridCol w:w="1510"/>
        <w:gridCol w:w="1488"/>
        <w:gridCol w:w="1509"/>
        <w:gridCol w:w="1439"/>
        <w:gridCol w:w="1871"/>
        <w:gridCol w:w="1815"/>
      </w:tblGrid>
      <w:tr w:rsidR="003A0F49" w:rsidTr="003A0F4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N</w:t>
            </w:r>
          </w:p>
          <w:p w:rsidR="003A0F49" w:rsidRDefault="003A0F49">
            <w:pPr>
              <w:pStyle w:val="Standard"/>
              <w:ind w:left="-113" w:right="-113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</w:t>
            </w:r>
          </w:p>
          <w:p w:rsidR="003A0F49" w:rsidRDefault="003A0F49">
            <w:pPr>
              <w:pStyle w:val="Standard"/>
              <w:ind w:left="-113" w:right="-170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ОКПД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 w:bidi="ar-SA"/>
              </w:rPr>
              <w:t xml:space="preserve">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2"/>
                <w:szCs w:val="22"/>
                <w:lang w:eastAsia="en-US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 w:bidi="ar-SA"/>
              </w:rPr>
              <w:t>сельского поселения</w:t>
            </w:r>
          </w:p>
        </w:tc>
        <w:tc>
          <w:tcPr>
            <w:tcW w:w="6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 w:bidi="ar-SA"/>
              </w:rPr>
              <w:t xml:space="preserve">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2"/>
                <w:szCs w:val="22"/>
                <w:lang w:eastAsia="en-US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1"/>
                <w:szCs w:val="21"/>
                <w:lang w:eastAsia="ru-RU" w:bidi="ar-SA"/>
              </w:rPr>
              <w:t xml:space="preserve"> сельского поселения</w:t>
            </w:r>
          </w:p>
        </w:tc>
      </w:tr>
      <w:tr w:rsidR="003A0F49" w:rsidTr="003A0F49">
        <w:tc>
          <w:tcPr>
            <w:tcW w:w="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227"/>
              <w:jc w:val="center"/>
              <w:rPr>
                <w:rFonts w:ascii="Times New Roman" w:hAnsi="Times New Roman"/>
                <w:color w:val="010101"/>
                <w:sz w:val="21"/>
                <w:szCs w:val="21"/>
              </w:rPr>
            </w:pPr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color w:val="010101"/>
                <w:sz w:val="21"/>
                <w:szCs w:val="21"/>
                <w:lang w:eastAsia="ru-RU"/>
              </w:rPr>
              <w:t> </w:t>
            </w:r>
          </w:p>
          <w:p w:rsidR="003A0F49" w:rsidRDefault="003A0F49">
            <w:pPr>
              <w:pStyle w:val="Standard"/>
              <w:jc w:val="center"/>
            </w:pPr>
            <w:hyperlink r:id="rId13" w:anchor="7D20K3" w:history="1">
              <w:r>
                <w:rPr>
                  <w:rStyle w:val="af1"/>
                  <w:rFonts w:ascii="Times New Roman" w:hAnsi="Times New Roman"/>
                  <w:color w:val="010101"/>
                  <w:sz w:val="21"/>
                  <w:szCs w:val="21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Значение характеристики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13" w:right="-17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Значение характеристики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Обоснование отклонения значения характеристики от утвержденной Правительством Белгородской области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ind w:left="-170" w:right="-11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Функциональное назначение &lt;1&gt;</w:t>
            </w:r>
          </w:p>
        </w:tc>
      </w:tr>
      <w:tr w:rsidR="003A0F49" w:rsidTr="003A0F4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</w:t>
            </w:r>
          </w:p>
        </w:tc>
      </w:tr>
      <w:tr w:rsidR="003A0F49" w:rsidTr="003A0F49">
        <w:tc>
          <w:tcPr>
            <w:tcW w:w="150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N 1 к Правилам определения требований к закупаемым государственными органами Белгородской области, подведомственными им казенными учреждениями, бюджетными учреждениями и государственными унитарными предприятиями, органом управления территориальным фондом обязательного медицинского страхования Белгородской области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3A0F49" w:rsidTr="003A0F4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3A0F49" w:rsidTr="003A0F49">
        <w:tc>
          <w:tcPr>
            <w:tcW w:w="150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Дополнительный перечень отдельных видов товаров, работ, услуг, определенный государственным органом Белгородской области, органом управления территориальным фондом обязательного медицинского страхования Белгородской области</w:t>
            </w:r>
          </w:p>
        </w:tc>
      </w:tr>
      <w:tr w:rsidR="003A0F49" w:rsidTr="003A0F4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x</w:t>
            </w:r>
          </w:p>
        </w:tc>
      </w:tr>
      <w:tr w:rsidR="003A0F49" w:rsidTr="003A0F49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F49" w:rsidRDefault="003A0F49">
            <w:pPr>
              <w:pStyle w:val="Standard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9" w:rsidRDefault="003A0F49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x</w:t>
            </w:r>
          </w:p>
        </w:tc>
      </w:tr>
    </w:tbl>
    <w:p w:rsidR="003A0F49" w:rsidRDefault="003A0F49" w:rsidP="003A0F49">
      <w:pPr>
        <w:pStyle w:val="Standard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14" w:anchor="7D20K3" w:history="1">
        <w:r>
          <w:rPr>
            <w:rStyle w:val="af1"/>
            <w:rFonts w:ascii="Times New Roman" w:eastAsia="Times New Roman" w:hAnsi="Times New Roman" w:cs="Arial"/>
            <w:b/>
            <w:bCs/>
            <w:color w:val="010101"/>
            <w:sz w:val="20"/>
            <w:szCs w:val="20"/>
            <w:u w:val="none"/>
            <w:lang w:eastAsia="ru-RU"/>
          </w:rPr>
          <w:t>&lt;1</w:t>
        </w:r>
        <w:proofErr w:type="gramStart"/>
        <w:r>
          <w:rPr>
            <w:rStyle w:val="af1"/>
            <w:rFonts w:ascii="Times New Roman" w:eastAsia="Times New Roman" w:hAnsi="Times New Roman" w:cs="Arial"/>
            <w:b/>
            <w:bCs/>
            <w:color w:val="010101"/>
            <w:sz w:val="20"/>
            <w:szCs w:val="20"/>
            <w:u w:val="none"/>
            <w:lang w:eastAsia="ru-RU"/>
          </w:rPr>
          <w:t>&gt; У</w:t>
        </w:r>
        <w:proofErr w:type="gramEnd"/>
        <w:r>
          <w:rPr>
            <w:rStyle w:val="af1"/>
            <w:rFonts w:ascii="Times New Roman" w:eastAsia="Times New Roman" w:hAnsi="Times New Roman" w:cs="Arial"/>
            <w:b/>
            <w:bCs/>
            <w:color w:val="010101"/>
            <w:sz w:val="20"/>
            <w:szCs w:val="20"/>
            <w:u w:val="none"/>
            <w:lang w:eastAsia="ru-RU"/>
          </w:rPr>
  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  </w:r>
      </w:hyperlink>
    </w:p>
    <w:p w:rsidR="00CF5372" w:rsidRDefault="00CF5372"/>
    <w:sectPr w:rsidR="00CF5372" w:rsidSect="00547B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78"/>
    <w:multiLevelType w:val="multilevel"/>
    <w:tmpl w:val="377E4D7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3BE32221"/>
    <w:multiLevelType w:val="multilevel"/>
    <w:tmpl w:val="F98C38AC"/>
    <w:styleLink w:val="WWNum2a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4A9A2F1E"/>
    <w:multiLevelType w:val="multilevel"/>
    <w:tmpl w:val="7C30E220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sz w:val="28"/>
        <w:szCs w:val="28"/>
        <w:lang w:val="ru-RU" w:eastAsia="zh-CN" w:bidi="ar-S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69536CC4"/>
    <w:multiLevelType w:val="multilevel"/>
    <w:tmpl w:val="E984ED68"/>
    <w:styleLink w:val="WWNum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6EE04DB9"/>
    <w:multiLevelType w:val="multilevel"/>
    <w:tmpl w:val="037054C0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6C"/>
    <w:rsid w:val="003A0F49"/>
    <w:rsid w:val="0045586C"/>
    <w:rsid w:val="00547B5C"/>
    <w:rsid w:val="00C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49"/>
    <w:pPr>
      <w:widowControl w:val="0"/>
      <w:suppressAutoHyphens/>
      <w:autoSpaceDN w:val="0"/>
      <w:jc w:val="left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A0F4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Heading"/>
    <w:next w:val="Textbody"/>
    <w:link w:val="30"/>
    <w:semiHidden/>
    <w:unhideWhenUsed/>
    <w:qFormat/>
    <w:rsid w:val="003A0F49"/>
    <w:pPr>
      <w:spacing w:before="140"/>
      <w:outlineLvl w:val="2"/>
    </w:pPr>
    <w:rPr>
      <w:rFonts w:ascii="Liberation Serif" w:eastAsia="Times New Roman" w:hAnsi="Liberation Serif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49"/>
    <w:rPr>
      <w:rFonts w:asciiTheme="majorHAnsi" w:eastAsiaTheme="majorEastAsia" w:hAnsiTheme="majorHAnsi" w:cs="Mangal"/>
      <w:b/>
      <w:bCs/>
      <w:color w:val="365F91" w:themeColor="accent1" w:themeShade="BF"/>
      <w:kern w:val="3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3A0F49"/>
    <w:rPr>
      <w:rFonts w:ascii="Liberation Serif" w:eastAsia="Times New Roman" w:hAnsi="Liberation Serif" w:cs="Tahoma"/>
      <w:b/>
      <w:bCs/>
      <w:color w:val="000000"/>
      <w:kern w:val="3"/>
      <w:szCs w:val="28"/>
      <w:lang w:eastAsia="zh-CN" w:bidi="hi-IN"/>
    </w:rPr>
  </w:style>
  <w:style w:type="paragraph" w:styleId="a3">
    <w:name w:val="No Spacing"/>
    <w:qFormat/>
    <w:rsid w:val="003A0F49"/>
    <w:pPr>
      <w:suppressAutoHyphens/>
      <w:autoSpaceDN w:val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A0F49"/>
    <w:pPr>
      <w:widowControl w:val="0"/>
      <w:suppressAutoHyphens/>
      <w:autoSpaceDN w:val="0"/>
      <w:jc w:val="left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A0F49"/>
    <w:pPr>
      <w:suppressAutoHyphens/>
      <w:autoSpaceDN w:val="0"/>
      <w:jc w:val="left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3A0F49"/>
  </w:style>
  <w:style w:type="paragraph" w:customStyle="1" w:styleId="TableContents">
    <w:name w:val="Table Contents"/>
    <w:basedOn w:val="Standard"/>
    <w:rsid w:val="003A0F49"/>
    <w:pPr>
      <w:suppressLineNumbers/>
    </w:pPr>
  </w:style>
  <w:style w:type="paragraph" w:customStyle="1" w:styleId="HeaderandFooter">
    <w:name w:val="Header and Footer"/>
    <w:basedOn w:val="Standard"/>
    <w:rsid w:val="003A0F4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3A0F49"/>
    <w:rPr>
      <w:rFonts w:ascii="Times New Roman" w:eastAsia="Times New Roman" w:hAnsi="Times New Roman" w:cs="Times New Roman"/>
      <w:lang w:eastAsia="en-US" w:bidi="ar-SA"/>
    </w:rPr>
  </w:style>
  <w:style w:type="paragraph" w:customStyle="1" w:styleId="Heading">
    <w:name w:val="Heading"/>
    <w:basedOn w:val="Standard"/>
    <w:next w:val="Textbody"/>
    <w:rsid w:val="003A0F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4">
    <w:name w:val="Знак Знак Знак Знак Знак Знак Знак Знак Знак Знак"/>
    <w:basedOn w:val="Standard"/>
    <w:rsid w:val="003A0F49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TitlePage">
    <w:name w:val="ConsPlusTitlePage"/>
    <w:rsid w:val="003A0F49"/>
    <w:pPr>
      <w:widowControl w:val="0"/>
      <w:suppressAutoHyphens/>
      <w:autoSpaceDN w:val="0"/>
      <w:jc w:val="left"/>
    </w:pPr>
    <w:rPr>
      <w:rFonts w:ascii="Tahoma" w:eastAsia="Times New Roman" w:hAnsi="Tahoma" w:cs="Tahoma"/>
      <w:sz w:val="22"/>
      <w:szCs w:val="20"/>
      <w:lang w:eastAsia="ru-RU"/>
    </w:rPr>
  </w:style>
  <w:style w:type="paragraph" w:customStyle="1" w:styleId="ConsPlusTitle">
    <w:name w:val="ConsPlusTitle"/>
    <w:rsid w:val="003A0F49"/>
    <w:pPr>
      <w:widowControl w:val="0"/>
      <w:suppressAutoHyphens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3A0F49"/>
    <w:pPr>
      <w:widowControl w:val="0"/>
      <w:suppressAutoHyphens/>
      <w:autoSpaceDN w:val="0"/>
      <w:jc w:val="left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Normal">
    <w:name w:val="ConsPlusNormal"/>
    <w:rsid w:val="003A0F49"/>
    <w:pPr>
      <w:widowControl w:val="0"/>
      <w:suppressAutoHyphens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5">
    <w:name w:val="Верхний и нижний колонтитулы"/>
    <w:basedOn w:val="Standard"/>
    <w:rsid w:val="003A0F49"/>
  </w:style>
  <w:style w:type="paragraph" w:styleId="2">
    <w:name w:val="Body Text Indent 2"/>
    <w:basedOn w:val="a"/>
    <w:link w:val="20"/>
    <w:semiHidden/>
    <w:unhideWhenUsed/>
    <w:rsid w:val="003A0F49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semiHidden/>
    <w:rsid w:val="003A0F4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a6">
    <w:name w:val="header"/>
    <w:basedOn w:val="a"/>
    <w:link w:val="a7"/>
    <w:semiHidden/>
    <w:unhideWhenUsed/>
    <w:rsid w:val="003A0F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semiHidden/>
    <w:rsid w:val="003A0F4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a8">
    <w:name w:val="Title"/>
    <w:basedOn w:val="a"/>
    <w:next w:val="a"/>
    <w:link w:val="a9"/>
    <w:qFormat/>
    <w:rsid w:val="003A0F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rsid w:val="003A0F4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footer"/>
    <w:basedOn w:val="a"/>
    <w:link w:val="ab"/>
    <w:semiHidden/>
    <w:unhideWhenUsed/>
    <w:rsid w:val="003A0F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semiHidden/>
    <w:rsid w:val="003A0F4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ac">
    <w:name w:val="Intense Quote"/>
    <w:basedOn w:val="a"/>
    <w:next w:val="a"/>
    <w:link w:val="ad"/>
    <w:qFormat/>
    <w:rsid w:val="003A0F49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</w:rPr>
  </w:style>
  <w:style w:type="character" w:customStyle="1" w:styleId="ad">
    <w:name w:val="Выделенная цитата Знак"/>
    <w:basedOn w:val="a0"/>
    <w:link w:val="ac"/>
    <w:rsid w:val="003A0F49"/>
    <w:rPr>
      <w:rFonts w:ascii="Liberation Serif" w:eastAsia="Segoe UI" w:hAnsi="Liberation Serif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21">
    <w:name w:val="Quote"/>
    <w:basedOn w:val="a"/>
    <w:next w:val="a"/>
    <w:link w:val="22"/>
    <w:qFormat/>
    <w:rsid w:val="003A0F49"/>
    <w:rPr>
      <w:rFonts w:cs="Mangal"/>
      <w:i/>
      <w:iCs/>
      <w:color w:val="000000" w:themeColor="text1"/>
      <w:szCs w:val="21"/>
    </w:rPr>
  </w:style>
  <w:style w:type="character" w:customStyle="1" w:styleId="22">
    <w:name w:val="Цитата 2 Знак"/>
    <w:basedOn w:val="a0"/>
    <w:link w:val="21"/>
    <w:rsid w:val="003A0F49"/>
    <w:rPr>
      <w:rFonts w:ascii="Liberation Serif" w:eastAsia="Segoe UI" w:hAnsi="Liberation Serif" w:cs="Mangal"/>
      <w:i/>
      <w:iCs/>
      <w:color w:val="000000" w:themeColor="text1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3A0F49"/>
    <w:rPr>
      <w:color w:val="000080"/>
      <w:u w:val="single" w:color="000000"/>
    </w:rPr>
  </w:style>
  <w:style w:type="character" w:customStyle="1" w:styleId="ListLabel10">
    <w:name w:val="ListLabel 10"/>
    <w:rsid w:val="003A0F49"/>
    <w:rPr>
      <w:rFonts w:ascii="Times New Roman" w:eastAsia="Times New Roman" w:hAnsi="Times New Roman" w:cs="Times New Roman" w:hint="default"/>
      <w:sz w:val="28"/>
      <w:szCs w:val="28"/>
      <w:lang w:val="ru-RU" w:eastAsia="zh-CN" w:bidi="ar-SA"/>
    </w:rPr>
  </w:style>
  <w:style w:type="character" w:customStyle="1" w:styleId="WW8Num1z0">
    <w:name w:val="WW8Num1z0"/>
    <w:rsid w:val="003A0F49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">
    <w:name w:val="ListLabel 1"/>
    <w:rsid w:val="003A0F49"/>
    <w:rPr>
      <w:sz w:val="28"/>
    </w:rPr>
  </w:style>
  <w:style w:type="character" w:customStyle="1" w:styleId="ae">
    <w:name w:val="Основной текст Знак"/>
    <w:rsid w:val="003A0F49"/>
    <w:rPr>
      <w:sz w:val="22"/>
      <w:szCs w:val="22"/>
    </w:rPr>
  </w:style>
  <w:style w:type="character" w:customStyle="1" w:styleId="6">
    <w:name w:val="Заголовок 6 Знак"/>
    <w:rsid w:val="003A0F49"/>
    <w:rPr>
      <w:rFonts w:ascii="Times New Roman" w:eastAsia="Times New Roman" w:hAnsi="Times New Roman" w:cs="Times New Roman" w:hint="default"/>
      <w:b/>
      <w:bCs/>
      <w:lang w:eastAsia="ru-RU"/>
    </w:rPr>
  </w:style>
  <w:style w:type="character" w:customStyle="1" w:styleId="23">
    <w:name w:val="Заголовок 2 Знак"/>
    <w:rsid w:val="003A0F49"/>
    <w:rPr>
      <w:rFonts w:ascii="Cambria" w:eastAsia="Times New Roman" w:hAnsi="Cambria" w:cs="Times New Roman" w:hint="default"/>
      <w:b/>
      <w:bCs/>
      <w:color w:val="4F81BD"/>
      <w:sz w:val="26"/>
      <w:szCs w:val="26"/>
      <w:lang w:eastAsia="ru-RU"/>
    </w:rPr>
  </w:style>
  <w:style w:type="character" w:customStyle="1" w:styleId="EndnoteTextChar">
    <w:name w:val="Endnote Text Char"/>
    <w:rsid w:val="003A0F49"/>
    <w:rPr>
      <w:sz w:val="20"/>
    </w:rPr>
  </w:style>
  <w:style w:type="character" w:customStyle="1" w:styleId="FootnoteTextChar">
    <w:name w:val="Footnote Text Char"/>
    <w:rsid w:val="003A0F49"/>
    <w:rPr>
      <w:sz w:val="18"/>
    </w:rPr>
  </w:style>
  <w:style w:type="character" w:customStyle="1" w:styleId="CaptionChar">
    <w:name w:val="Caption Char"/>
    <w:rsid w:val="003A0F49"/>
  </w:style>
  <w:style w:type="character" w:customStyle="1" w:styleId="FooterChar">
    <w:name w:val="Footer Char"/>
    <w:basedOn w:val="a0"/>
    <w:rsid w:val="003A0F49"/>
  </w:style>
  <w:style w:type="character" w:customStyle="1" w:styleId="HeaderChar">
    <w:name w:val="Header Char"/>
    <w:basedOn w:val="a0"/>
    <w:rsid w:val="003A0F49"/>
  </w:style>
  <w:style w:type="character" w:customStyle="1" w:styleId="IntenseQuoteChar">
    <w:name w:val="Intense Quote Char"/>
    <w:rsid w:val="003A0F49"/>
    <w:rPr>
      <w:i/>
      <w:iCs w:val="0"/>
    </w:rPr>
  </w:style>
  <w:style w:type="character" w:customStyle="1" w:styleId="QuoteChar">
    <w:name w:val="Quote Char"/>
    <w:rsid w:val="003A0F49"/>
    <w:rPr>
      <w:i/>
      <w:iCs w:val="0"/>
    </w:rPr>
  </w:style>
  <w:style w:type="character" w:customStyle="1" w:styleId="SubtitleChar">
    <w:name w:val="Subtitle Char"/>
    <w:basedOn w:val="a0"/>
    <w:rsid w:val="003A0F49"/>
  </w:style>
  <w:style w:type="character" w:customStyle="1" w:styleId="TitleChar">
    <w:name w:val="Title Char"/>
    <w:basedOn w:val="a0"/>
    <w:rsid w:val="003A0F49"/>
    <w:rPr>
      <w:sz w:val="48"/>
      <w:szCs w:val="48"/>
    </w:rPr>
  </w:style>
  <w:style w:type="character" w:customStyle="1" w:styleId="Heading9Char">
    <w:name w:val="Heading 9 Char"/>
    <w:basedOn w:val="a0"/>
    <w:rsid w:val="003A0F49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Heading8Char">
    <w:name w:val="Heading 8 Char"/>
    <w:basedOn w:val="a0"/>
    <w:rsid w:val="003A0F49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7Char">
    <w:name w:val="Heading 7 Char"/>
    <w:basedOn w:val="a0"/>
    <w:rsid w:val="003A0F49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6Char">
    <w:name w:val="Heading 6 Char"/>
    <w:basedOn w:val="a0"/>
    <w:rsid w:val="003A0F49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5Char">
    <w:name w:val="Heading 5 Char"/>
    <w:basedOn w:val="a0"/>
    <w:rsid w:val="003A0F49"/>
    <w:rPr>
      <w:rFonts w:ascii="Arial" w:eastAsia="Arial" w:hAnsi="Arial" w:cs="Arial" w:hint="default"/>
      <w:b/>
      <w:bCs/>
    </w:rPr>
  </w:style>
  <w:style w:type="character" w:customStyle="1" w:styleId="Heading4Char">
    <w:name w:val="Heading 4 Char"/>
    <w:basedOn w:val="a0"/>
    <w:rsid w:val="003A0F49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3Char">
    <w:name w:val="Heading 3 Char"/>
    <w:basedOn w:val="a0"/>
    <w:rsid w:val="003A0F49"/>
    <w:rPr>
      <w:rFonts w:ascii="Arial" w:eastAsia="Arial" w:hAnsi="Arial" w:cs="Arial" w:hint="default"/>
      <w:sz w:val="30"/>
      <w:szCs w:val="30"/>
    </w:rPr>
  </w:style>
  <w:style w:type="character" w:customStyle="1" w:styleId="Heading2Char">
    <w:name w:val="Heading 2 Char"/>
    <w:basedOn w:val="a0"/>
    <w:rsid w:val="003A0F49"/>
    <w:rPr>
      <w:rFonts w:ascii="Arial" w:eastAsia="Arial" w:hAnsi="Arial" w:cs="Arial" w:hint="default"/>
      <w:sz w:val="34"/>
    </w:rPr>
  </w:style>
  <w:style w:type="character" w:customStyle="1" w:styleId="Heading1Char">
    <w:name w:val="Heading 1 Char"/>
    <w:basedOn w:val="a0"/>
    <w:rsid w:val="003A0F49"/>
    <w:rPr>
      <w:rFonts w:ascii="Arial" w:eastAsia="Arial" w:hAnsi="Arial" w:cs="Arial" w:hint="default"/>
      <w:sz w:val="40"/>
      <w:szCs w:val="40"/>
    </w:rPr>
  </w:style>
  <w:style w:type="character" w:customStyle="1" w:styleId="EndnoteCharacters">
    <w:name w:val="Endnote Characters"/>
    <w:basedOn w:val="a0"/>
    <w:rsid w:val="003A0F49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A0F49"/>
    <w:rPr>
      <w:position w:val="0"/>
      <w:vertAlign w:val="superscript"/>
    </w:rPr>
  </w:style>
  <w:style w:type="character" w:customStyle="1" w:styleId="31">
    <w:name w:val="Основной текст (3)_"/>
    <w:rsid w:val="003A0F49"/>
    <w:rPr>
      <w:spacing w:val="1"/>
      <w:sz w:val="25"/>
      <w:shd w:val="clear" w:color="auto" w:fill="FFFFFF"/>
    </w:rPr>
  </w:style>
  <w:style w:type="paragraph" w:styleId="af">
    <w:name w:val="List Paragraph"/>
    <w:basedOn w:val="Standard"/>
    <w:qFormat/>
    <w:rsid w:val="003A0F49"/>
    <w:pPr>
      <w:ind w:left="720"/>
    </w:pPr>
  </w:style>
  <w:style w:type="paragraph" w:styleId="af0">
    <w:name w:val="table of figures"/>
    <w:basedOn w:val="Standard"/>
    <w:semiHidden/>
    <w:unhideWhenUsed/>
    <w:rsid w:val="003A0F49"/>
  </w:style>
  <w:style w:type="character" w:styleId="af1">
    <w:name w:val="Hyperlink"/>
    <w:basedOn w:val="a0"/>
    <w:uiPriority w:val="99"/>
    <w:semiHidden/>
    <w:unhideWhenUsed/>
    <w:rsid w:val="003A0F49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A0F49"/>
    <w:rPr>
      <w:color w:val="800080"/>
      <w:u w:val="single"/>
    </w:rPr>
  </w:style>
  <w:style w:type="numbering" w:customStyle="1" w:styleId="WWNum2">
    <w:name w:val="WWNum2"/>
    <w:rsid w:val="003A0F49"/>
    <w:pPr>
      <w:numPr>
        <w:numId w:val="1"/>
      </w:numPr>
    </w:pPr>
  </w:style>
  <w:style w:type="numbering" w:customStyle="1" w:styleId="WWNum1">
    <w:name w:val="WWNum1"/>
    <w:rsid w:val="003A0F49"/>
    <w:pPr>
      <w:numPr>
        <w:numId w:val="4"/>
      </w:numPr>
    </w:pPr>
  </w:style>
  <w:style w:type="numbering" w:customStyle="1" w:styleId="WWNum2a">
    <w:name w:val="WWNum2a"/>
    <w:rsid w:val="003A0F49"/>
    <w:pPr>
      <w:numPr>
        <w:numId w:val="5"/>
      </w:numPr>
    </w:pPr>
  </w:style>
  <w:style w:type="numbering" w:customStyle="1" w:styleId="WWNum1a">
    <w:name w:val="WWNum1a"/>
    <w:rsid w:val="003A0F49"/>
    <w:pPr>
      <w:numPr>
        <w:numId w:val="6"/>
      </w:numPr>
    </w:pPr>
  </w:style>
  <w:style w:type="numbering" w:customStyle="1" w:styleId="WW8Num1">
    <w:name w:val="WW8Num1"/>
    <w:rsid w:val="003A0F49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49"/>
    <w:pPr>
      <w:widowControl w:val="0"/>
      <w:suppressAutoHyphens/>
      <w:autoSpaceDN w:val="0"/>
      <w:jc w:val="left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A0F4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Heading"/>
    <w:next w:val="Textbody"/>
    <w:link w:val="30"/>
    <w:semiHidden/>
    <w:unhideWhenUsed/>
    <w:qFormat/>
    <w:rsid w:val="003A0F49"/>
    <w:pPr>
      <w:spacing w:before="140"/>
      <w:outlineLvl w:val="2"/>
    </w:pPr>
    <w:rPr>
      <w:rFonts w:ascii="Liberation Serif" w:eastAsia="Times New Roman" w:hAnsi="Liberation Serif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49"/>
    <w:rPr>
      <w:rFonts w:asciiTheme="majorHAnsi" w:eastAsiaTheme="majorEastAsia" w:hAnsiTheme="majorHAnsi" w:cs="Mangal"/>
      <w:b/>
      <w:bCs/>
      <w:color w:val="365F91" w:themeColor="accent1" w:themeShade="BF"/>
      <w:kern w:val="3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3A0F49"/>
    <w:rPr>
      <w:rFonts w:ascii="Liberation Serif" w:eastAsia="Times New Roman" w:hAnsi="Liberation Serif" w:cs="Tahoma"/>
      <w:b/>
      <w:bCs/>
      <w:color w:val="000000"/>
      <w:kern w:val="3"/>
      <w:szCs w:val="28"/>
      <w:lang w:eastAsia="zh-CN" w:bidi="hi-IN"/>
    </w:rPr>
  </w:style>
  <w:style w:type="paragraph" w:styleId="a3">
    <w:name w:val="No Spacing"/>
    <w:qFormat/>
    <w:rsid w:val="003A0F49"/>
    <w:pPr>
      <w:suppressAutoHyphens/>
      <w:autoSpaceDN w:val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A0F49"/>
    <w:pPr>
      <w:widowControl w:val="0"/>
      <w:suppressAutoHyphens/>
      <w:autoSpaceDN w:val="0"/>
      <w:jc w:val="left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A0F49"/>
    <w:pPr>
      <w:suppressAutoHyphens/>
      <w:autoSpaceDN w:val="0"/>
      <w:jc w:val="left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3A0F49"/>
  </w:style>
  <w:style w:type="paragraph" w:customStyle="1" w:styleId="TableContents">
    <w:name w:val="Table Contents"/>
    <w:basedOn w:val="Standard"/>
    <w:rsid w:val="003A0F49"/>
    <w:pPr>
      <w:suppressLineNumbers/>
    </w:pPr>
  </w:style>
  <w:style w:type="paragraph" w:customStyle="1" w:styleId="HeaderandFooter">
    <w:name w:val="Header and Footer"/>
    <w:basedOn w:val="Standard"/>
    <w:rsid w:val="003A0F4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3A0F49"/>
    <w:rPr>
      <w:rFonts w:ascii="Times New Roman" w:eastAsia="Times New Roman" w:hAnsi="Times New Roman" w:cs="Times New Roman"/>
      <w:lang w:eastAsia="en-US" w:bidi="ar-SA"/>
    </w:rPr>
  </w:style>
  <w:style w:type="paragraph" w:customStyle="1" w:styleId="Heading">
    <w:name w:val="Heading"/>
    <w:basedOn w:val="Standard"/>
    <w:next w:val="Textbody"/>
    <w:rsid w:val="003A0F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4">
    <w:name w:val="Знак Знак Знак Знак Знак Знак Знак Знак Знак Знак"/>
    <w:basedOn w:val="Standard"/>
    <w:rsid w:val="003A0F49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TitlePage">
    <w:name w:val="ConsPlusTitlePage"/>
    <w:rsid w:val="003A0F49"/>
    <w:pPr>
      <w:widowControl w:val="0"/>
      <w:suppressAutoHyphens/>
      <w:autoSpaceDN w:val="0"/>
      <w:jc w:val="left"/>
    </w:pPr>
    <w:rPr>
      <w:rFonts w:ascii="Tahoma" w:eastAsia="Times New Roman" w:hAnsi="Tahoma" w:cs="Tahoma"/>
      <w:sz w:val="22"/>
      <w:szCs w:val="20"/>
      <w:lang w:eastAsia="ru-RU"/>
    </w:rPr>
  </w:style>
  <w:style w:type="paragraph" w:customStyle="1" w:styleId="ConsPlusTitle">
    <w:name w:val="ConsPlusTitle"/>
    <w:rsid w:val="003A0F49"/>
    <w:pPr>
      <w:widowControl w:val="0"/>
      <w:suppressAutoHyphens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3A0F49"/>
    <w:pPr>
      <w:widowControl w:val="0"/>
      <w:suppressAutoHyphens/>
      <w:autoSpaceDN w:val="0"/>
      <w:jc w:val="left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Normal">
    <w:name w:val="ConsPlusNormal"/>
    <w:rsid w:val="003A0F49"/>
    <w:pPr>
      <w:widowControl w:val="0"/>
      <w:suppressAutoHyphens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5">
    <w:name w:val="Верхний и нижний колонтитулы"/>
    <w:basedOn w:val="Standard"/>
    <w:rsid w:val="003A0F49"/>
  </w:style>
  <w:style w:type="paragraph" w:styleId="2">
    <w:name w:val="Body Text Indent 2"/>
    <w:basedOn w:val="a"/>
    <w:link w:val="20"/>
    <w:semiHidden/>
    <w:unhideWhenUsed/>
    <w:rsid w:val="003A0F49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semiHidden/>
    <w:rsid w:val="003A0F4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a6">
    <w:name w:val="header"/>
    <w:basedOn w:val="a"/>
    <w:link w:val="a7"/>
    <w:semiHidden/>
    <w:unhideWhenUsed/>
    <w:rsid w:val="003A0F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semiHidden/>
    <w:rsid w:val="003A0F4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a8">
    <w:name w:val="Title"/>
    <w:basedOn w:val="a"/>
    <w:next w:val="a"/>
    <w:link w:val="a9"/>
    <w:qFormat/>
    <w:rsid w:val="003A0F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rsid w:val="003A0F4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footer"/>
    <w:basedOn w:val="a"/>
    <w:link w:val="ab"/>
    <w:semiHidden/>
    <w:unhideWhenUsed/>
    <w:rsid w:val="003A0F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semiHidden/>
    <w:rsid w:val="003A0F49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paragraph" w:styleId="ac">
    <w:name w:val="Intense Quote"/>
    <w:basedOn w:val="a"/>
    <w:next w:val="a"/>
    <w:link w:val="ad"/>
    <w:qFormat/>
    <w:rsid w:val="003A0F49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</w:rPr>
  </w:style>
  <w:style w:type="character" w:customStyle="1" w:styleId="ad">
    <w:name w:val="Выделенная цитата Знак"/>
    <w:basedOn w:val="a0"/>
    <w:link w:val="ac"/>
    <w:rsid w:val="003A0F49"/>
    <w:rPr>
      <w:rFonts w:ascii="Liberation Serif" w:eastAsia="Segoe UI" w:hAnsi="Liberation Serif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21">
    <w:name w:val="Quote"/>
    <w:basedOn w:val="a"/>
    <w:next w:val="a"/>
    <w:link w:val="22"/>
    <w:qFormat/>
    <w:rsid w:val="003A0F49"/>
    <w:rPr>
      <w:rFonts w:cs="Mangal"/>
      <w:i/>
      <w:iCs/>
      <w:color w:val="000000" w:themeColor="text1"/>
      <w:szCs w:val="21"/>
    </w:rPr>
  </w:style>
  <w:style w:type="character" w:customStyle="1" w:styleId="22">
    <w:name w:val="Цитата 2 Знак"/>
    <w:basedOn w:val="a0"/>
    <w:link w:val="21"/>
    <w:rsid w:val="003A0F49"/>
    <w:rPr>
      <w:rFonts w:ascii="Liberation Serif" w:eastAsia="Segoe UI" w:hAnsi="Liberation Serif" w:cs="Mangal"/>
      <w:i/>
      <w:iCs/>
      <w:color w:val="000000" w:themeColor="text1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3A0F49"/>
    <w:rPr>
      <w:color w:val="000080"/>
      <w:u w:val="single" w:color="000000"/>
    </w:rPr>
  </w:style>
  <w:style w:type="character" w:customStyle="1" w:styleId="ListLabel10">
    <w:name w:val="ListLabel 10"/>
    <w:rsid w:val="003A0F49"/>
    <w:rPr>
      <w:rFonts w:ascii="Times New Roman" w:eastAsia="Times New Roman" w:hAnsi="Times New Roman" w:cs="Times New Roman" w:hint="default"/>
      <w:sz w:val="28"/>
      <w:szCs w:val="28"/>
      <w:lang w:val="ru-RU" w:eastAsia="zh-CN" w:bidi="ar-SA"/>
    </w:rPr>
  </w:style>
  <w:style w:type="character" w:customStyle="1" w:styleId="WW8Num1z0">
    <w:name w:val="WW8Num1z0"/>
    <w:rsid w:val="003A0F49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">
    <w:name w:val="ListLabel 1"/>
    <w:rsid w:val="003A0F49"/>
    <w:rPr>
      <w:sz w:val="28"/>
    </w:rPr>
  </w:style>
  <w:style w:type="character" w:customStyle="1" w:styleId="ae">
    <w:name w:val="Основной текст Знак"/>
    <w:rsid w:val="003A0F49"/>
    <w:rPr>
      <w:sz w:val="22"/>
      <w:szCs w:val="22"/>
    </w:rPr>
  </w:style>
  <w:style w:type="character" w:customStyle="1" w:styleId="6">
    <w:name w:val="Заголовок 6 Знак"/>
    <w:rsid w:val="003A0F49"/>
    <w:rPr>
      <w:rFonts w:ascii="Times New Roman" w:eastAsia="Times New Roman" w:hAnsi="Times New Roman" w:cs="Times New Roman" w:hint="default"/>
      <w:b/>
      <w:bCs/>
      <w:lang w:eastAsia="ru-RU"/>
    </w:rPr>
  </w:style>
  <w:style w:type="character" w:customStyle="1" w:styleId="23">
    <w:name w:val="Заголовок 2 Знак"/>
    <w:rsid w:val="003A0F49"/>
    <w:rPr>
      <w:rFonts w:ascii="Cambria" w:eastAsia="Times New Roman" w:hAnsi="Cambria" w:cs="Times New Roman" w:hint="default"/>
      <w:b/>
      <w:bCs/>
      <w:color w:val="4F81BD"/>
      <w:sz w:val="26"/>
      <w:szCs w:val="26"/>
      <w:lang w:eastAsia="ru-RU"/>
    </w:rPr>
  </w:style>
  <w:style w:type="character" w:customStyle="1" w:styleId="EndnoteTextChar">
    <w:name w:val="Endnote Text Char"/>
    <w:rsid w:val="003A0F49"/>
    <w:rPr>
      <w:sz w:val="20"/>
    </w:rPr>
  </w:style>
  <w:style w:type="character" w:customStyle="1" w:styleId="FootnoteTextChar">
    <w:name w:val="Footnote Text Char"/>
    <w:rsid w:val="003A0F49"/>
    <w:rPr>
      <w:sz w:val="18"/>
    </w:rPr>
  </w:style>
  <w:style w:type="character" w:customStyle="1" w:styleId="CaptionChar">
    <w:name w:val="Caption Char"/>
    <w:rsid w:val="003A0F49"/>
  </w:style>
  <w:style w:type="character" w:customStyle="1" w:styleId="FooterChar">
    <w:name w:val="Footer Char"/>
    <w:basedOn w:val="a0"/>
    <w:rsid w:val="003A0F49"/>
  </w:style>
  <w:style w:type="character" w:customStyle="1" w:styleId="HeaderChar">
    <w:name w:val="Header Char"/>
    <w:basedOn w:val="a0"/>
    <w:rsid w:val="003A0F49"/>
  </w:style>
  <w:style w:type="character" w:customStyle="1" w:styleId="IntenseQuoteChar">
    <w:name w:val="Intense Quote Char"/>
    <w:rsid w:val="003A0F49"/>
    <w:rPr>
      <w:i/>
      <w:iCs w:val="0"/>
    </w:rPr>
  </w:style>
  <w:style w:type="character" w:customStyle="1" w:styleId="QuoteChar">
    <w:name w:val="Quote Char"/>
    <w:rsid w:val="003A0F49"/>
    <w:rPr>
      <w:i/>
      <w:iCs w:val="0"/>
    </w:rPr>
  </w:style>
  <w:style w:type="character" w:customStyle="1" w:styleId="SubtitleChar">
    <w:name w:val="Subtitle Char"/>
    <w:basedOn w:val="a0"/>
    <w:rsid w:val="003A0F49"/>
  </w:style>
  <w:style w:type="character" w:customStyle="1" w:styleId="TitleChar">
    <w:name w:val="Title Char"/>
    <w:basedOn w:val="a0"/>
    <w:rsid w:val="003A0F49"/>
    <w:rPr>
      <w:sz w:val="48"/>
      <w:szCs w:val="48"/>
    </w:rPr>
  </w:style>
  <w:style w:type="character" w:customStyle="1" w:styleId="Heading9Char">
    <w:name w:val="Heading 9 Char"/>
    <w:basedOn w:val="a0"/>
    <w:rsid w:val="003A0F49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Heading8Char">
    <w:name w:val="Heading 8 Char"/>
    <w:basedOn w:val="a0"/>
    <w:rsid w:val="003A0F49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7Char">
    <w:name w:val="Heading 7 Char"/>
    <w:basedOn w:val="a0"/>
    <w:rsid w:val="003A0F49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6Char">
    <w:name w:val="Heading 6 Char"/>
    <w:basedOn w:val="a0"/>
    <w:rsid w:val="003A0F49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5Char">
    <w:name w:val="Heading 5 Char"/>
    <w:basedOn w:val="a0"/>
    <w:rsid w:val="003A0F49"/>
    <w:rPr>
      <w:rFonts w:ascii="Arial" w:eastAsia="Arial" w:hAnsi="Arial" w:cs="Arial" w:hint="default"/>
      <w:b/>
      <w:bCs/>
    </w:rPr>
  </w:style>
  <w:style w:type="character" w:customStyle="1" w:styleId="Heading4Char">
    <w:name w:val="Heading 4 Char"/>
    <w:basedOn w:val="a0"/>
    <w:rsid w:val="003A0F49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3Char">
    <w:name w:val="Heading 3 Char"/>
    <w:basedOn w:val="a0"/>
    <w:rsid w:val="003A0F49"/>
    <w:rPr>
      <w:rFonts w:ascii="Arial" w:eastAsia="Arial" w:hAnsi="Arial" w:cs="Arial" w:hint="default"/>
      <w:sz w:val="30"/>
      <w:szCs w:val="30"/>
    </w:rPr>
  </w:style>
  <w:style w:type="character" w:customStyle="1" w:styleId="Heading2Char">
    <w:name w:val="Heading 2 Char"/>
    <w:basedOn w:val="a0"/>
    <w:rsid w:val="003A0F49"/>
    <w:rPr>
      <w:rFonts w:ascii="Arial" w:eastAsia="Arial" w:hAnsi="Arial" w:cs="Arial" w:hint="default"/>
      <w:sz w:val="34"/>
    </w:rPr>
  </w:style>
  <w:style w:type="character" w:customStyle="1" w:styleId="Heading1Char">
    <w:name w:val="Heading 1 Char"/>
    <w:basedOn w:val="a0"/>
    <w:rsid w:val="003A0F49"/>
    <w:rPr>
      <w:rFonts w:ascii="Arial" w:eastAsia="Arial" w:hAnsi="Arial" w:cs="Arial" w:hint="default"/>
      <w:sz w:val="40"/>
      <w:szCs w:val="40"/>
    </w:rPr>
  </w:style>
  <w:style w:type="character" w:customStyle="1" w:styleId="EndnoteCharacters">
    <w:name w:val="Endnote Characters"/>
    <w:basedOn w:val="a0"/>
    <w:rsid w:val="003A0F49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A0F49"/>
    <w:rPr>
      <w:position w:val="0"/>
      <w:vertAlign w:val="superscript"/>
    </w:rPr>
  </w:style>
  <w:style w:type="character" w:customStyle="1" w:styleId="31">
    <w:name w:val="Основной текст (3)_"/>
    <w:rsid w:val="003A0F49"/>
    <w:rPr>
      <w:spacing w:val="1"/>
      <w:sz w:val="25"/>
      <w:shd w:val="clear" w:color="auto" w:fill="FFFFFF"/>
    </w:rPr>
  </w:style>
  <w:style w:type="paragraph" w:styleId="af">
    <w:name w:val="List Paragraph"/>
    <w:basedOn w:val="Standard"/>
    <w:qFormat/>
    <w:rsid w:val="003A0F49"/>
    <w:pPr>
      <w:ind w:left="720"/>
    </w:pPr>
  </w:style>
  <w:style w:type="paragraph" w:styleId="af0">
    <w:name w:val="table of figures"/>
    <w:basedOn w:val="Standard"/>
    <w:semiHidden/>
    <w:unhideWhenUsed/>
    <w:rsid w:val="003A0F49"/>
  </w:style>
  <w:style w:type="character" w:styleId="af1">
    <w:name w:val="Hyperlink"/>
    <w:basedOn w:val="a0"/>
    <w:uiPriority w:val="99"/>
    <w:semiHidden/>
    <w:unhideWhenUsed/>
    <w:rsid w:val="003A0F49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A0F49"/>
    <w:rPr>
      <w:color w:val="800080"/>
      <w:u w:val="single"/>
    </w:rPr>
  </w:style>
  <w:style w:type="numbering" w:customStyle="1" w:styleId="WWNum2">
    <w:name w:val="WWNum2"/>
    <w:rsid w:val="003A0F49"/>
    <w:pPr>
      <w:numPr>
        <w:numId w:val="1"/>
      </w:numPr>
    </w:pPr>
  </w:style>
  <w:style w:type="numbering" w:customStyle="1" w:styleId="WWNum1">
    <w:name w:val="WWNum1"/>
    <w:rsid w:val="003A0F49"/>
    <w:pPr>
      <w:numPr>
        <w:numId w:val="4"/>
      </w:numPr>
    </w:pPr>
  </w:style>
  <w:style w:type="numbering" w:customStyle="1" w:styleId="WWNum2a">
    <w:name w:val="WWNum2a"/>
    <w:rsid w:val="003A0F49"/>
    <w:pPr>
      <w:numPr>
        <w:numId w:val="5"/>
      </w:numPr>
    </w:pPr>
  </w:style>
  <w:style w:type="numbering" w:customStyle="1" w:styleId="WWNum1a">
    <w:name w:val="WWNum1a"/>
    <w:rsid w:val="003A0F49"/>
    <w:pPr>
      <w:numPr>
        <w:numId w:val="6"/>
      </w:numPr>
    </w:pPr>
  </w:style>
  <w:style w:type="numbering" w:customStyle="1" w:styleId="WW8Num1">
    <w:name w:val="WW8Num1"/>
    <w:rsid w:val="003A0F4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13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499092012" TargetMode="External"/><Relationship Id="rId12" Type="http://schemas.openxmlformats.org/officeDocument/2006/relationships/hyperlink" Target="https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55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200110164" TargetMode="External"/><Relationship Id="rId14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CFB9-DB4A-481B-8F84-5CBCCF72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5093</Words>
  <Characters>29031</Characters>
  <Application>Microsoft Office Word</Application>
  <DocSecurity>0</DocSecurity>
  <Lines>241</Lines>
  <Paragraphs>68</Paragraphs>
  <ScaleCrop>false</ScaleCrop>
  <Company/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</dc:creator>
  <cp:keywords/>
  <dc:description/>
  <cp:lastModifiedBy>Поздняков</cp:lastModifiedBy>
  <cp:revision>3</cp:revision>
  <dcterms:created xsi:type="dcterms:W3CDTF">2025-05-05T06:16:00Z</dcterms:created>
  <dcterms:modified xsi:type="dcterms:W3CDTF">2025-05-05T06:23:00Z</dcterms:modified>
</cp:coreProperties>
</file>